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B1" w:rsidRDefault="007941B1" w:rsidP="00B476BA"/>
    <w:p w:rsidR="00FA5C0C" w:rsidRDefault="00FA5C0C" w:rsidP="00B476BA"/>
    <w:p w:rsidR="00FA5C0C" w:rsidRDefault="00FA5C0C" w:rsidP="00B476BA"/>
    <w:p w:rsidR="00FA5C0C" w:rsidRPr="00F61919" w:rsidRDefault="005C0EB0" w:rsidP="00B476BA">
      <w:r>
        <w:tab/>
      </w:r>
      <w:r>
        <w:tab/>
      </w:r>
      <w:r>
        <w:tab/>
      </w:r>
      <w:r>
        <w:tab/>
        <w:t xml:space="preserve">     </w:t>
      </w:r>
      <w:r w:rsidR="00507D10" w:rsidRPr="00F61919">
        <w:t xml:space="preserve">Till: </w:t>
      </w:r>
      <w:hyperlink r:id="rId8" w:history="1">
        <w:r w:rsidRPr="00F61919">
          <w:rPr>
            <w:rStyle w:val="Hyperlnk"/>
          </w:rPr>
          <w:t>m.registrator@regeringskansliet.se</w:t>
        </w:r>
      </w:hyperlink>
      <w:r w:rsidRPr="00F61919">
        <w:t xml:space="preserve"> </w:t>
      </w:r>
    </w:p>
    <w:p w:rsidR="005C0EB0" w:rsidRPr="00F61919" w:rsidRDefault="005C0EB0" w:rsidP="00B476BA"/>
    <w:p w:rsidR="005C0EB0" w:rsidRPr="00F61919" w:rsidRDefault="005C0EB0" w:rsidP="00B476BA">
      <w:r w:rsidRPr="00F61919">
        <w:tab/>
      </w:r>
      <w:r w:rsidRPr="00F61919">
        <w:tab/>
      </w:r>
      <w:r w:rsidRPr="00F61919">
        <w:tab/>
        <w:t xml:space="preserve">                         Kopia: </w:t>
      </w:r>
      <w:hyperlink r:id="rId9" w:history="1">
        <w:r w:rsidRPr="00F61919">
          <w:rPr>
            <w:rStyle w:val="Hyperlnk"/>
          </w:rPr>
          <w:t>anna.berglund@regeringskansliet.se</w:t>
        </w:r>
      </w:hyperlink>
    </w:p>
    <w:p w:rsidR="00FA5C0C" w:rsidRPr="00F61919" w:rsidRDefault="00FA5C0C" w:rsidP="00B476BA"/>
    <w:p w:rsidR="00FA5C0C" w:rsidRPr="00F61919" w:rsidRDefault="00FA5C0C" w:rsidP="00B476BA"/>
    <w:p w:rsidR="00FA5C0C" w:rsidRPr="00F61919" w:rsidRDefault="00FA5C0C" w:rsidP="00B476BA"/>
    <w:p w:rsidR="00FA5C0C" w:rsidRPr="00F61919" w:rsidRDefault="00FA5C0C" w:rsidP="00B476BA"/>
    <w:p w:rsidR="00FA5C0C" w:rsidRDefault="00FA5C0C" w:rsidP="00B476BA"/>
    <w:p w:rsidR="00F61919" w:rsidRPr="00F61919" w:rsidRDefault="00F61919" w:rsidP="00B476BA"/>
    <w:p w:rsidR="00FA5C0C" w:rsidRPr="00F61919" w:rsidRDefault="00FA5C0C" w:rsidP="00B476BA"/>
    <w:p w:rsidR="00FA5C0C" w:rsidRPr="00F61919" w:rsidRDefault="005C0EB0" w:rsidP="00B476BA">
      <w:pPr>
        <w:rPr>
          <w:b/>
        </w:rPr>
      </w:pPr>
      <w:r w:rsidRPr="00F61919">
        <w:rPr>
          <w:b/>
        </w:rPr>
        <w:t>Miljö- och energi</w:t>
      </w:r>
      <w:r w:rsidR="00507D10" w:rsidRPr="00F61919">
        <w:rPr>
          <w:b/>
        </w:rPr>
        <w:t xml:space="preserve">departementets dnr </w:t>
      </w:r>
      <w:r w:rsidRPr="00F61919">
        <w:rPr>
          <w:b/>
        </w:rPr>
        <w:t>M2016/1849/R</w:t>
      </w:r>
    </w:p>
    <w:p w:rsidR="00FA5C0C" w:rsidRPr="00F61919" w:rsidRDefault="00FA5C0C" w:rsidP="00B476BA">
      <w:pPr>
        <w:rPr>
          <w:b/>
        </w:rPr>
      </w:pPr>
      <w:r w:rsidRPr="00F61919">
        <w:rPr>
          <w:b/>
        </w:rPr>
        <w:t xml:space="preserve">Remissvar angående departementspromemorian </w:t>
      </w:r>
      <w:r w:rsidR="005C0EB0" w:rsidRPr="00F61919">
        <w:rPr>
          <w:b/>
        </w:rPr>
        <w:t>Miljöbedömningar (Ds 2016:25)</w:t>
      </w:r>
    </w:p>
    <w:p w:rsidR="00FA5C0C" w:rsidRPr="00F61919" w:rsidRDefault="00FA5C0C" w:rsidP="00B476BA"/>
    <w:p w:rsidR="00FA5C0C" w:rsidRPr="00F61919" w:rsidRDefault="00402765" w:rsidP="00FA5C0C">
      <w:pPr>
        <w:rPr>
          <w:i/>
        </w:rPr>
      </w:pPr>
      <w:r w:rsidRPr="00F61919">
        <w:rPr>
          <w:i/>
        </w:rPr>
        <w:t>Föreningen för gruvor, mineral- och metallproducenter i Sverige (</w:t>
      </w:r>
      <w:proofErr w:type="spellStart"/>
      <w:r w:rsidR="00FA5C0C" w:rsidRPr="00F61919">
        <w:rPr>
          <w:i/>
        </w:rPr>
        <w:t>Sve</w:t>
      </w:r>
      <w:r w:rsidR="00FC0E9A" w:rsidRPr="00F61919">
        <w:rPr>
          <w:i/>
        </w:rPr>
        <w:t>m</w:t>
      </w:r>
      <w:r w:rsidR="00FA5C0C" w:rsidRPr="00F61919">
        <w:rPr>
          <w:i/>
        </w:rPr>
        <w:t>in</w:t>
      </w:r>
      <w:proofErr w:type="spellEnd"/>
      <w:r w:rsidRPr="00F61919">
        <w:rPr>
          <w:i/>
        </w:rPr>
        <w:t>)</w:t>
      </w:r>
      <w:r w:rsidR="00FA5C0C" w:rsidRPr="00F61919">
        <w:rPr>
          <w:i/>
        </w:rPr>
        <w:t xml:space="preserve"> är nationell branschföre</w:t>
      </w:r>
      <w:r w:rsidR="002C4F32" w:rsidRPr="00F61919">
        <w:rPr>
          <w:i/>
        </w:rPr>
        <w:softHyphen/>
      </w:r>
      <w:r w:rsidR="00FA5C0C" w:rsidRPr="00F61919">
        <w:rPr>
          <w:i/>
        </w:rPr>
        <w:t>ning för gruvor, mineral- och metallproducenter i Sverige. Antalet medlemsföretag uppgår till ett 40-tal. Medlemsverksamheterna förekommer i hela landet, varav gruvorna huvudsakligen är lokali</w:t>
      </w:r>
      <w:r w:rsidR="002C4F32" w:rsidRPr="00F61919">
        <w:rPr>
          <w:i/>
        </w:rPr>
        <w:softHyphen/>
      </w:r>
      <w:r w:rsidR="00FA5C0C" w:rsidRPr="00F61919">
        <w:rPr>
          <w:i/>
        </w:rPr>
        <w:t xml:space="preserve">serade till norra Sverige och Bergslagen. </w:t>
      </w:r>
    </w:p>
    <w:p w:rsidR="00FA5C0C" w:rsidRPr="00F61919" w:rsidRDefault="00FA5C0C" w:rsidP="00B476BA"/>
    <w:p w:rsidR="00772A7C" w:rsidRPr="00F61919" w:rsidRDefault="00FC0E9A" w:rsidP="00C056FD">
      <w:proofErr w:type="spellStart"/>
      <w:r w:rsidRPr="00F61919">
        <w:t>Svemin</w:t>
      </w:r>
      <w:proofErr w:type="spellEnd"/>
      <w:r w:rsidRPr="00F61919">
        <w:t xml:space="preserve"> tackar för möjligheten att lämna synpunkter på </w:t>
      </w:r>
      <w:r w:rsidR="005C0EB0" w:rsidRPr="00F61919">
        <w:t>rubricerade</w:t>
      </w:r>
      <w:r w:rsidRPr="00F61919">
        <w:t xml:space="preserve"> departementspromemoria. </w:t>
      </w:r>
    </w:p>
    <w:p w:rsidR="00772A7C" w:rsidRPr="00F61919" w:rsidRDefault="00772A7C" w:rsidP="00C056FD"/>
    <w:p w:rsidR="00C056FD" w:rsidRPr="00F61919" w:rsidRDefault="00C056FD" w:rsidP="00C056FD">
      <w:proofErr w:type="spellStart"/>
      <w:r w:rsidRPr="00F61919">
        <w:t>Svemins</w:t>
      </w:r>
      <w:proofErr w:type="spellEnd"/>
      <w:r w:rsidRPr="00F61919">
        <w:t xml:space="preserve"> yttrande begränsas till de delar av förslaget som rör minerallagen. I övriga delar hänvisas till Svenskt Näringslivs remissvar, som </w:t>
      </w:r>
      <w:proofErr w:type="spellStart"/>
      <w:r w:rsidRPr="00F61919">
        <w:t>Svemin</w:t>
      </w:r>
      <w:proofErr w:type="spellEnd"/>
      <w:r w:rsidRPr="00F61919">
        <w:t xml:space="preserve"> ställer sig bakom.</w:t>
      </w:r>
    </w:p>
    <w:p w:rsidR="00C056FD" w:rsidRDefault="00C056FD" w:rsidP="00B476BA"/>
    <w:p w:rsidR="00F61919" w:rsidRPr="00F61919" w:rsidRDefault="00F61919" w:rsidP="00B476BA"/>
    <w:p w:rsidR="00615E83" w:rsidRPr="00F61919" w:rsidRDefault="00615E83" w:rsidP="00EF7D73">
      <w:pPr>
        <w:pStyle w:val="Rubrik1"/>
        <w:rPr>
          <w:sz w:val="24"/>
          <w:szCs w:val="24"/>
        </w:rPr>
      </w:pPr>
      <w:r w:rsidRPr="00F61919">
        <w:rPr>
          <w:sz w:val="24"/>
          <w:szCs w:val="24"/>
        </w:rPr>
        <w:t>Inställning</w:t>
      </w:r>
    </w:p>
    <w:p w:rsidR="00975045" w:rsidRPr="00F61919" w:rsidRDefault="00C056FD" w:rsidP="00975045">
      <w:pPr>
        <w:pStyle w:val="Liststycke"/>
        <w:numPr>
          <w:ilvl w:val="0"/>
          <w:numId w:val="18"/>
        </w:numPr>
      </w:pPr>
      <w:proofErr w:type="spellStart"/>
      <w:r w:rsidRPr="00F61919">
        <w:t>Svemin</w:t>
      </w:r>
      <w:proofErr w:type="spellEnd"/>
      <w:r w:rsidRPr="00F61919">
        <w:t xml:space="preserve"> </w:t>
      </w:r>
      <w:r w:rsidR="00233BED" w:rsidRPr="00F61919">
        <w:t xml:space="preserve">saknar </w:t>
      </w:r>
      <w:r w:rsidR="004464DC">
        <w:t xml:space="preserve">ställningstagande om </w:t>
      </w:r>
      <w:r w:rsidR="00975045" w:rsidRPr="00F61919">
        <w:t>vilka gruv</w:t>
      </w:r>
      <w:r w:rsidR="004464DC">
        <w:t>verksamheter</w:t>
      </w:r>
      <w:r w:rsidR="00975045" w:rsidRPr="00F61919">
        <w:t xml:space="preserve"> som anses innebära betydande miljöpåverkan respektive </w:t>
      </w:r>
      <w:r w:rsidR="004464DC">
        <w:t xml:space="preserve">som </w:t>
      </w:r>
      <w:r w:rsidR="00975045" w:rsidRPr="00F61919">
        <w:t xml:space="preserve">ska bedömas från fall till fall, motsvarande vad som gäller i </w:t>
      </w:r>
      <w:r w:rsidR="00F61919">
        <w:t xml:space="preserve">bilaga I och II till </w:t>
      </w:r>
      <w:r w:rsidR="00975045" w:rsidRPr="00F61919">
        <w:t>MKB-direktivet.</w:t>
      </w:r>
    </w:p>
    <w:p w:rsidR="00975045" w:rsidRPr="00F61919" w:rsidRDefault="00975045" w:rsidP="00975045">
      <w:pPr>
        <w:pStyle w:val="Liststycke"/>
        <w:numPr>
          <w:ilvl w:val="0"/>
          <w:numId w:val="18"/>
        </w:numPr>
      </w:pPr>
      <w:r w:rsidRPr="00F61919">
        <w:t>Eventuell miljöbedömning</w:t>
      </w:r>
      <w:r w:rsidR="00F61919">
        <w:t>,</w:t>
      </w:r>
      <w:r w:rsidRPr="00F61919">
        <w:t xml:space="preserve"> eller undersökning enligt föreslagna 6 kap. 23 – 26 </w:t>
      </w:r>
      <w:proofErr w:type="gramStart"/>
      <w:r w:rsidRPr="00F61919">
        <w:t>§§</w:t>
      </w:r>
      <w:proofErr w:type="gramEnd"/>
      <w:r w:rsidRPr="00F61919">
        <w:t xml:space="preserve"> miljöbal</w:t>
      </w:r>
      <w:r w:rsidR="00983E50">
        <w:softHyphen/>
      </w:r>
      <w:r w:rsidRPr="00F61919">
        <w:t>ken</w:t>
      </w:r>
      <w:r w:rsidR="00F61919">
        <w:t>,</w:t>
      </w:r>
      <w:r w:rsidRPr="00F61919">
        <w:t xml:space="preserve"> </w:t>
      </w:r>
      <w:r w:rsidR="004464DC">
        <w:t xml:space="preserve">som görs </w:t>
      </w:r>
      <w:r w:rsidR="00F61919">
        <w:t>i koncessions</w:t>
      </w:r>
      <w:r w:rsidR="004464DC">
        <w:t>prövningen</w:t>
      </w:r>
      <w:r w:rsidR="00F61919">
        <w:t xml:space="preserve"> </w:t>
      </w:r>
      <w:r w:rsidRPr="00F61919">
        <w:t xml:space="preserve">ska inte omfatta den </w:t>
      </w:r>
      <w:r w:rsidR="00F61919">
        <w:t>planerade</w:t>
      </w:r>
      <w:r w:rsidRPr="00F61919">
        <w:t xml:space="preserve"> gruvdriften och med den samman</w:t>
      </w:r>
      <w:r w:rsidR="00983E50">
        <w:softHyphen/>
      </w:r>
      <w:r w:rsidRPr="00F61919">
        <w:t xml:space="preserve">hängande verksamheter. </w:t>
      </w:r>
    </w:p>
    <w:p w:rsidR="00FC0E9A" w:rsidRPr="00F61919" w:rsidRDefault="00772A7C" w:rsidP="00AB57F8">
      <w:pPr>
        <w:pStyle w:val="Liststycke"/>
        <w:numPr>
          <w:ilvl w:val="0"/>
          <w:numId w:val="18"/>
        </w:numPr>
      </w:pPr>
      <w:r w:rsidRPr="00F61919">
        <w:t>Fö</w:t>
      </w:r>
      <w:r w:rsidR="00C056FD" w:rsidRPr="00F61919">
        <w:t xml:space="preserve">rslaget som rör minerallagen behöver ändras så att det framgår att </w:t>
      </w:r>
      <w:r w:rsidR="004464DC">
        <w:t xml:space="preserve">innehållet i </w:t>
      </w:r>
      <w:r w:rsidRPr="00F61919">
        <w:t>even</w:t>
      </w:r>
      <w:r w:rsidR="00983E50">
        <w:softHyphen/>
      </w:r>
      <w:r w:rsidRPr="00F61919">
        <w:t>tuellt samråd och</w:t>
      </w:r>
      <w:r w:rsidR="00AB57F8" w:rsidRPr="00F61919">
        <w:t xml:space="preserve"> i bedömningen (oavsett om det görs ett förenklat förfarande eller en miljöbedömning) </w:t>
      </w:r>
      <w:r w:rsidR="004464DC">
        <w:t xml:space="preserve">som görs i samband med prövning av ansökan om bearbetningskoncession </w:t>
      </w:r>
      <w:r w:rsidR="00AB57F8" w:rsidRPr="00F61919">
        <w:t>ska avgränsas till vad som är relevant för koncessionsärendet, dvs. prövningen av 3 och 4 kap. miljöbalken.</w:t>
      </w:r>
      <w:r w:rsidRPr="00F61919">
        <w:t xml:space="preserve"> </w:t>
      </w:r>
    </w:p>
    <w:p w:rsidR="00AB57F8" w:rsidRDefault="00AB57F8" w:rsidP="00AB57F8">
      <w:pPr>
        <w:pStyle w:val="Liststycke"/>
      </w:pPr>
    </w:p>
    <w:p w:rsidR="00F61919" w:rsidRPr="00F61919" w:rsidRDefault="00F61919" w:rsidP="00AB57F8">
      <w:pPr>
        <w:pStyle w:val="Liststycke"/>
      </w:pPr>
    </w:p>
    <w:p w:rsidR="00A2583B" w:rsidRPr="00F61919" w:rsidRDefault="00A2583B" w:rsidP="00EF7D73">
      <w:pPr>
        <w:pStyle w:val="Rubrik1"/>
        <w:rPr>
          <w:sz w:val="24"/>
          <w:szCs w:val="24"/>
        </w:rPr>
      </w:pPr>
      <w:r w:rsidRPr="00F61919">
        <w:rPr>
          <w:sz w:val="24"/>
          <w:szCs w:val="24"/>
        </w:rPr>
        <w:t xml:space="preserve">Förslaget </w:t>
      </w:r>
      <w:r w:rsidR="005B35AE" w:rsidRPr="00F61919">
        <w:rPr>
          <w:sz w:val="24"/>
          <w:szCs w:val="24"/>
        </w:rPr>
        <w:t>avseende</w:t>
      </w:r>
      <w:r w:rsidRPr="00F61919">
        <w:rPr>
          <w:sz w:val="24"/>
          <w:szCs w:val="24"/>
        </w:rPr>
        <w:t xml:space="preserve"> gruvverksamheter</w:t>
      </w:r>
    </w:p>
    <w:p w:rsidR="00EF7D73" w:rsidRPr="00F61919" w:rsidRDefault="00EF7D73" w:rsidP="00EF7D73">
      <w:pPr>
        <w:pStyle w:val="Rubrik2"/>
        <w:rPr>
          <w:b w:val="0"/>
          <w:i/>
          <w:sz w:val="22"/>
          <w:szCs w:val="22"/>
        </w:rPr>
      </w:pPr>
      <w:r w:rsidRPr="00F61919">
        <w:rPr>
          <w:b w:val="0"/>
          <w:i/>
          <w:sz w:val="22"/>
          <w:szCs w:val="22"/>
        </w:rPr>
        <w:t>Bedömning av vilka verksamheter som innebär b</w:t>
      </w:r>
      <w:r w:rsidR="005B35AE" w:rsidRPr="00F61919">
        <w:rPr>
          <w:b w:val="0"/>
          <w:i/>
          <w:sz w:val="22"/>
          <w:szCs w:val="22"/>
        </w:rPr>
        <w:t xml:space="preserve">etydande miljöpåverkan </w:t>
      </w:r>
    </w:p>
    <w:p w:rsidR="00A2583B" w:rsidRPr="00F61919" w:rsidRDefault="00A2583B" w:rsidP="00B476BA">
      <w:r w:rsidRPr="00F61919">
        <w:t xml:space="preserve">Som framgår av MKB-direktivet (bilaga I och II) är det inte givet att gruvverksamhet alltid </w:t>
      </w:r>
      <w:r w:rsidR="00385550" w:rsidRPr="00F61919">
        <w:t>måste anses vara</w:t>
      </w:r>
      <w:r w:rsidRPr="00F61919">
        <w:t xml:space="preserve"> av sådant slag att den innebär betydande miljöpåverkan. För dagbrott med en yta mindre än 25 hektar samt underjordsgruvor kan förhållandena vara så att de</w:t>
      </w:r>
      <w:r w:rsidR="002927F5" w:rsidRPr="00F61919">
        <w:t>n påverkan</w:t>
      </w:r>
      <w:r w:rsidRPr="00F61919">
        <w:t xml:space="preserve"> som verksamhete</w:t>
      </w:r>
      <w:r w:rsidR="002927F5" w:rsidRPr="00F61919">
        <w:t xml:space="preserve">n </w:t>
      </w:r>
      <w:r w:rsidR="002927F5" w:rsidRPr="00F61919">
        <w:lastRenderedPageBreak/>
        <w:t>innebär</w:t>
      </w:r>
      <w:r w:rsidRPr="00F61919">
        <w:t xml:space="preserve"> för den omgivande miljön är så begränsad att den inte </w:t>
      </w:r>
      <w:r w:rsidR="00463FEF" w:rsidRPr="00F61919">
        <w:t>faller inom kriterierna för betydande miljöpåverkan.</w:t>
      </w:r>
      <w:r w:rsidR="00B421F4" w:rsidRPr="00F61919">
        <w:t xml:space="preserve"> Detta skulle till exempel kunna vara fallet vid utökning av en befintlig underjords</w:t>
      </w:r>
      <w:r w:rsidR="00983E50">
        <w:softHyphen/>
      </w:r>
      <w:r w:rsidR="00B421F4" w:rsidRPr="00F61919">
        <w:t>gruva.</w:t>
      </w:r>
      <w:r w:rsidR="00BA7A14" w:rsidRPr="00F61919">
        <w:t xml:space="preserve"> </w:t>
      </w:r>
      <w:proofErr w:type="spellStart"/>
      <w:r w:rsidR="00BA7A14" w:rsidRPr="00F61919">
        <w:rPr>
          <w:u w:val="single"/>
        </w:rPr>
        <w:t>Svemin</w:t>
      </w:r>
      <w:proofErr w:type="spellEnd"/>
      <w:r w:rsidR="00BA7A14" w:rsidRPr="00F61919">
        <w:rPr>
          <w:u w:val="single"/>
        </w:rPr>
        <w:t xml:space="preserve"> </w:t>
      </w:r>
      <w:r w:rsidR="00772A7C" w:rsidRPr="00F61919">
        <w:rPr>
          <w:u w:val="single"/>
        </w:rPr>
        <w:t>välkomnar därför</w:t>
      </w:r>
      <w:r w:rsidR="00BA7A14" w:rsidRPr="00F61919">
        <w:rPr>
          <w:u w:val="single"/>
        </w:rPr>
        <w:t xml:space="preserve"> ändringar som möjliggör en tillämpning som närmare stämmer överens med MKB-direktivet.</w:t>
      </w:r>
      <w:r w:rsidR="005B35AE" w:rsidRPr="00F61919">
        <w:rPr>
          <w:u w:val="single"/>
        </w:rPr>
        <w:t xml:space="preserve"> Det hade dock varit önskvärt att den svenska lagtexten speglat innehål</w:t>
      </w:r>
      <w:r w:rsidR="00983E50">
        <w:rPr>
          <w:u w:val="single"/>
        </w:rPr>
        <w:softHyphen/>
      </w:r>
      <w:r w:rsidR="005B35AE" w:rsidRPr="00F61919">
        <w:rPr>
          <w:u w:val="single"/>
        </w:rPr>
        <w:t>let i direktivets bilaga I och II när det gäller bedömningen av vilka gruvprojekt som ska anses ha bety</w:t>
      </w:r>
      <w:r w:rsidR="00983E50">
        <w:rPr>
          <w:u w:val="single"/>
        </w:rPr>
        <w:softHyphen/>
      </w:r>
      <w:r w:rsidR="005B35AE" w:rsidRPr="00F61919">
        <w:rPr>
          <w:u w:val="single"/>
        </w:rPr>
        <w:t xml:space="preserve">dande miljöpåverkan </w:t>
      </w:r>
      <w:r w:rsidR="00F61919">
        <w:rPr>
          <w:u w:val="single"/>
        </w:rPr>
        <w:t>respektive vilka som ska bedömas från fall till fall</w:t>
      </w:r>
      <w:r w:rsidR="005B35AE" w:rsidRPr="00F61919">
        <w:rPr>
          <w:u w:val="single"/>
        </w:rPr>
        <w:t>.</w:t>
      </w:r>
    </w:p>
    <w:p w:rsidR="00463FEF" w:rsidRPr="00F61919" w:rsidRDefault="00463FEF" w:rsidP="00B476BA"/>
    <w:p w:rsidR="00EF7D73" w:rsidRPr="00F61919" w:rsidRDefault="00EF7D73" w:rsidP="00EF7D73">
      <w:pPr>
        <w:pStyle w:val="Rubrik2"/>
        <w:rPr>
          <w:b w:val="0"/>
          <w:i/>
          <w:sz w:val="22"/>
          <w:szCs w:val="22"/>
        </w:rPr>
      </w:pPr>
      <w:r w:rsidRPr="00F61919">
        <w:rPr>
          <w:b w:val="0"/>
          <w:i/>
          <w:sz w:val="22"/>
          <w:szCs w:val="22"/>
        </w:rPr>
        <w:t>Förfarandereglerna</w:t>
      </w:r>
    </w:p>
    <w:p w:rsidR="009C2257" w:rsidRPr="00F61919" w:rsidRDefault="00463FEF" w:rsidP="00B476BA">
      <w:r w:rsidRPr="00F61919">
        <w:t xml:space="preserve">Precis som utredningen i promemorian </w:t>
      </w:r>
      <w:r w:rsidR="0070767C" w:rsidRPr="00F61919">
        <w:t>visar</w:t>
      </w:r>
      <w:r w:rsidRPr="00F61919">
        <w:t xml:space="preserve"> så kompliceras frågan om </w:t>
      </w:r>
      <w:r w:rsidR="00BA7A14" w:rsidRPr="00F61919">
        <w:t xml:space="preserve">när och </w:t>
      </w:r>
      <w:r w:rsidR="00B421F4" w:rsidRPr="00F61919">
        <w:t xml:space="preserve">hur </w:t>
      </w:r>
      <w:r w:rsidR="004464DC">
        <w:t xml:space="preserve">eventuell </w:t>
      </w:r>
      <w:r w:rsidRPr="00F61919">
        <w:t>miljöbedöm</w:t>
      </w:r>
      <w:r w:rsidR="00983E50">
        <w:softHyphen/>
      </w:r>
      <w:r w:rsidRPr="00F61919">
        <w:t xml:space="preserve">ning </w:t>
      </w:r>
      <w:r w:rsidR="002927F5" w:rsidRPr="00F61919">
        <w:t>av planerad gruvverksamhet</w:t>
      </w:r>
      <w:r w:rsidR="00B421F4" w:rsidRPr="00F61919">
        <w:t xml:space="preserve"> ska gå till</w:t>
      </w:r>
      <w:r w:rsidR="002927F5" w:rsidRPr="00F61919">
        <w:t xml:space="preserve"> </w:t>
      </w:r>
      <w:r w:rsidRPr="00F61919">
        <w:t xml:space="preserve">av den processordning som gäller i svensk rätt, </w:t>
      </w:r>
      <w:r w:rsidR="0070767C" w:rsidRPr="00F61919">
        <w:t>nämli</w:t>
      </w:r>
      <w:r w:rsidR="00983E50">
        <w:softHyphen/>
      </w:r>
      <w:r w:rsidR="0070767C" w:rsidRPr="00F61919">
        <w:t xml:space="preserve">gen </w:t>
      </w:r>
      <w:r w:rsidRPr="00F61919">
        <w:t>att prövningen av 3-4 kap. miljöbalken sker i samband med prövningen av ansökan om bearbet</w:t>
      </w:r>
      <w:r w:rsidR="00983E50">
        <w:softHyphen/>
      </w:r>
      <w:r w:rsidRPr="00F61919">
        <w:t>ningskoncession enligt minerallagen</w:t>
      </w:r>
      <w:r w:rsidR="00B40E8A" w:rsidRPr="00F61919">
        <w:t xml:space="preserve"> (se avsnitt 11.3)</w:t>
      </w:r>
      <w:r w:rsidRPr="00F61919">
        <w:t xml:space="preserve">. </w:t>
      </w:r>
      <w:r w:rsidR="00BA7A14" w:rsidRPr="00F61919">
        <w:t>B</w:t>
      </w:r>
      <w:r w:rsidR="0070767C" w:rsidRPr="00F61919">
        <w:t xml:space="preserve">eslut om vilken </w:t>
      </w:r>
      <w:r w:rsidRPr="00F61919">
        <w:t>mark</w:t>
      </w:r>
      <w:r w:rsidR="0070767C" w:rsidRPr="00F61919">
        <w:t xml:space="preserve">användning som ska </w:t>
      </w:r>
      <w:r w:rsidR="002927F5" w:rsidRPr="00F61919">
        <w:t>tillå</w:t>
      </w:r>
      <w:r w:rsidR="00983E50">
        <w:softHyphen/>
      </w:r>
      <w:r w:rsidR="002927F5" w:rsidRPr="00F61919">
        <w:t xml:space="preserve">tas </w:t>
      </w:r>
      <w:r w:rsidR="0070767C" w:rsidRPr="00F61919">
        <w:t>avgörs</w:t>
      </w:r>
      <w:r w:rsidR="00385550" w:rsidRPr="00F61919">
        <w:t xml:space="preserve"> i huvudsak</w:t>
      </w:r>
      <w:r w:rsidR="0070767C" w:rsidRPr="00F61919">
        <w:t xml:space="preserve"> i koncessionsärendet. </w:t>
      </w:r>
      <w:r w:rsidR="00F61919">
        <w:t>B</w:t>
      </w:r>
      <w:r w:rsidR="002927F5" w:rsidRPr="00F61919">
        <w:t>edömningen görs</w:t>
      </w:r>
      <w:r w:rsidR="00EF7D73" w:rsidRPr="00F61919">
        <w:t xml:space="preserve"> enligt gällande rätt</w:t>
      </w:r>
      <w:r w:rsidR="002927F5" w:rsidRPr="00F61919">
        <w:t xml:space="preserve"> bland annat med stöd av en miljökonsekvensbeskrivning, vars innehåll </w:t>
      </w:r>
      <w:r w:rsidR="00B40E8A" w:rsidRPr="00F61919">
        <w:t>o</w:t>
      </w:r>
      <w:r w:rsidR="00B421F4" w:rsidRPr="00F61919">
        <w:t xml:space="preserve">fta är </w:t>
      </w:r>
      <w:r w:rsidR="002927F5" w:rsidRPr="00F61919">
        <w:t>preliminär</w:t>
      </w:r>
      <w:r w:rsidR="00516DC5" w:rsidRPr="00F61919">
        <w:t>t</w:t>
      </w:r>
      <w:r w:rsidR="002927F5" w:rsidRPr="00F61919">
        <w:t xml:space="preserve"> </w:t>
      </w:r>
      <w:r w:rsidR="009C2257" w:rsidRPr="00F61919">
        <w:t xml:space="preserve">och </w:t>
      </w:r>
      <w:r w:rsidR="00C056FD" w:rsidRPr="00F61919">
        <w:t xml:space="preserve">av översiktlig karaktär </w:t>
      </w:r>
      <w:r w:rsidR="00385550" w:rsidRPr="00F61919">
        <w:t>när det gäller andra frågor än de som ska bedömas enligt 3 och 4 kap. miljöbalken. D</w:t>
      </w:r>
      <w:r w:rsidR="002927F5" w:rsidRPr="00F61919">
        <w:t>en närmare utformningen av verksamhete</w:t>
      </w:r>
      <w:r w:rsidR="00385550" w:rsidRPr="00F61919">
        <w:t>r som har samband med gruvbrytning kan</w:t>
      </w:r>
      <w:r w:rsidR="002927F5" w:rsidRPr="00F61919">
        <w:t xml:space="preserve"> sällan</w:t>
      </w:r>
      <w:r w:rsidR="00385550" w:rsidRPr="00F61919">
        <w:t xml:space="preserve"> vara</w:t>
      </w:r>
      <w:r w:rsidR="002927F5" w:rsidRPr="00F61919">
        <w:t xml:space="preserve"> bestämd i det tidiga skedet</w:t>
      </w:r>
      <w:r w:rsidR="00385550" w:rsidRPr="00F61919">
        <w:t xml:space="preserve"> och det kan därför finnas kvarstående frågor som behöver prövas enligt 3 och 4 kap. miljöbalken vid den </w:t>
      </w:r>
      <w:r w:rsidR="00F61919">
        <w:t>efterföljande</w:t>
      </w:r>
      <w:r w:rsidR="00385550" w:rsidRPr="00F61919">
        <w:t xml:space="preserve"> miljötillståndsprövningen</w:t>
      </w:r>
      <w:r w:rsidR="002927F5" w:rsidRPr="00F61919">
        <w:t xml:space="preserve">. </w:t>
      </w:r>
      <w:r w:rsidR="00B421F4" w:rsidRPr="00F61919">
        <w:t>D</w:t>
      </w:r>
      <w:r w:rsidR="00C056FD" w:rsidRPr="00F61919">
        <w:t xml:space="preserve">et är alltså </w:t>
      </w:r>
      <w:r w:rsidR="00B421F4" w:rsidRPr="00F61919">
        <w:t xml:space="preserve">svårt </w:t>
      </w:r>
      <w:r w:rsidR="00516DC5" w:rsidRPr="00F61919">
        <w:t xml:space="preserve">eller rentav omöjligt att </w:t>
      </w:r>
      <w:r w:rsidR="00222441" w:rsidRPr="00F61919">
        <w:t xml:space="preserve">i </w:t>
      </w:r>
      <w:r w:rsidR="006E58E3">
        <w:t xml:space="preserve">samband med </w:t>
      </w:r>
      <w:r w:rsidR="004464DC">
        <w:t>koncessionsprövningen</w:t>
      </w:r>
      <w:r w:rsidR="00222441" w:rsidRPr="00F61919">
        <w:t xml:space="preserve"> </w:t>
      </w:r>
      <w:r w:rsidR="00516DC5" w:rsidRPr="00F61919">
        <w:t>i detalj</w:t>
      </w:r>
      <w:r w:rsidR="00B421F4" w:rsidRPr="00F61919">
        <w:t xml:space="preserve"> beskriva vilken omgivningspåverkan som verksamheten </w:t>
      </w:r>
      <w:r w:rsidR="00385550" w:rsidRPr="00F61919">
        <w:t xml:space="preserve">i sin helhet </w:t>
      </w:r>
      <w:r w:rsidR="00B421F4" w:rsidRPr="00F61919">
        <w:t>kommer</w:t>
      </w:r>
      <w:r w:rsidR="00F61919">
        <w:t xml:space="preserve"> att</w:t>
      </w:r>
      <w:r w:rsidR="00B421F4" w:rsidRPr="00F61919">
        <w:t xml:space="preserve"> innebära. </w:t>
      </w:r>
      <w:r w:rsidR="00516DC5" w:rsidRPr="00F61919">
        <w:t xml:space="preserve">I sammanhanget kan påpekas </w:t>
      </w:r>
      <w:r w:rsidR="009C2257" w:rsidRPr="00F61919">
        <w:t xml:space="preserve">att </w:t>
      </w:r>
      <w:r w:rsidR="002927F5" w:rsidRPr="00F61919">
        <w:t>det huvudsakliga syftet med koncessionsprövningen</w:t>
      </w:r>
      <w:r w:rsidR="009C2257" w:rsidRPr="00F61919">
        <w:t>, utöver att ta ställning till vad som är lämplig markanvändning</w:t>
      </w:r>
      <w:r w:rsidR="00385550" w:rsidRPr="00F61919">
        <w:t xml:space="preserve"> i förhållande till motstående allmänna intressen</w:t>
      </w:r>
      <w:r w:rsidR="009C2257" w:rsidRPr="00F61919">
        <w:t xml:space="preserve">, är </w:t>
      </w:r>
      <w:r w:rsidR="002927F5" w:rsidRPr="00F61919">
        <w:t xml:space="preserve">att avgöra om den utpekade mineralfyndigheten </w:t>
      </w:r>
      <w:r w:rsidR="00385550" w:rsidRPr="00F61919">
        <w:t>uppfyller kravet på att vara ekono</w:t>
      </w:r>
      <w:r w:rsidR="00983E50">
        <w:softHyphen/>
      </w:r>
      <w:r w:rsidR="00385550" w:rsidRPr="00F61919">
        <w:t>miskt utvinningsbar</w:t>
      </w:r>
      <w:r w:rsidR="002927F5" w:rsidRPr="00F61919">
        <w:t xml:space="preserve"> och</w:t>
      </w:r>
      <w:r w:rsidR="009C2257" w:rsidRPr="00F61919">
        <w:t xml:space="preserve"> att</w:t>
      </w:r>
      <w:r w:rsidR="002927F5" w:rsidRPr="00F61919">
        <w:t xml:space="preserve"> i så fall</w:t>
      </w:r>
      <w:r w:rsidR="009C2257" w:rsidRPr="00F61919">
        <w:t xml:space="preserve"> </w:t>
      </w:r>
      <w:r w:rsidR="002927F5" w:rsidRPr="00F61919">
        <w:t xml:space="preserve">ge sökanden ensamrätt att utvinna </w:t>
      </w:r>
      <w:r w:rsidR="009C2257" w:rsidRPr="00F61919">
        <w:t>de</w:t>
      </w:r>
      <w:r w:rsidR="002927F5" w:rsidRPr="00F61919">
        <w:t>n.</w:t>
      </w:r>
      <w:r w:rsidR="00B421F4" w:rsidRPr="00F61919">
        <w:t xml:space="preserve"> </w:t>
      </w:r>
      <w:r w:rsidR="00B40E8A" w:rsidRPr="00F61919">
        <w:rPr>
          <w:u w:val="single"/>
        </w:rPr>
        <w:t>Det vore varken pro</w:t>
      </w:r>
      <w:r w:rsidR="00983E50">
        <w:rPr>
          <w:u w:val="single"/>
        </w:rPr>
        <w:softHyphen/>
      </w:r>
      <w:r w:rsidR="00B40E8A" w:rsidRPr="00F61919">
        <w:rPr>
          <w:u w:val="single"/>
        </w:rPr>
        <w:t xml:space="preserve">cessekonomiskt eller ändamålsenligt ur ett miljöperspektiv att </w:t>
      </w:r>
      <w:r w:rsidR="00EF7D73" w:rsidRPr="00F61919">
        <w:rPr>
          <w:u w:val="single"/>
        </w:rPr>
        <w:t xml:space="preserve">redan </w:t>
      </w:r>
      <w:r w:rsidR="005B35AE" w:rsidRPr="00F61919">
        <w:rPr>
          <w:u w:val="single"/>
        </w:rPr>
        <w:t xml:space="preserve">i koncessionsärendet </w:t>
      </w:r>
      <w:r w:rsidR="00B40E8A" w:rsidRPr="00F61919">
        <w:rPr>
          <w:u w:val="single"/>
        </w:rPr>
        <w:t>kräva en miljö</w:t>
      </w:r>
      <w:r w:rsidR="00516DC5" w:rsidRPr="00F61919">
        <w:rPr>
          <w:u w:val="single"/>
        </w:rPr>
        <w:t>bedömning av</w:t>
      </w:r>
      <w:r w:rsidR="00B40E8A" w:rsidRPr="00F61919">
        <w:rPr>
          <w:u w:val="single"/>
        </w:rPr>
        <w:t xml:space="preserve"> den potentiella gruv</w:t>
      </w:r>
      <w:r w:rsidR="00385550" w:rsidRPr="00F61919">
        <w:rPr>
          <w:u w:val="single"/>
        </w:rPr>
        <w:t>driften och med den sammanhängande verksamheter</w:t>
      </w:r>
      <w:r w:rsidR="00B40E8A" w:rsidRPr="00F61919">
        <w:rPr>
          <w:u w:val="single"/>
        </w:rPr>
        <w:t>.</w:t>
      </w:r>
      <w:r w:rsidR="00516DC5" w:rsidRPr="00F61919">
        <w:rPr>
          <w:u w:val="single"/>
        </w:rPr>
        <w:t xml:space="preserve"> Att det</w:t>
      </w:r>
      <w:r w:rsidR="00385550" w:rsidRPr="00F61919">
        <w:rPr>
          <w:u w:val="single"/>
        </w:rPr>
        <w:t xml:space="preserve"> i </w:t>
      </w:r>
      <w:r w:rsidR="005B35AE" w:rsidRPr="00F61919">
        <w:rPr>
          <w:u w:val="single"/>
        </w:rPr>
        <w:t>många</w:t>
      </w:r>
      <w:r w:rsidR="00385550" w:rsidRPr="00F61919">
        <w:rPr>
          <w:u w:val="single"/>
        </w:rPr>
        <w:t xml:space="preserve"> fall</w:t>
      </w:r>
      <w:r w:rsidR="00516DC5" w:rsidRPr="00F61919">
        <w:rPr>
          <w:u w:val="single"/>
        </w:rPr>
        <w:t xml:space="preserve"> behöver göras en miljöbedömning i </w:t>
      </w:r>
      <w:r w:rsidR="005B35AE" w:rsidRPr="00F61919">
        <w:rPr>
          <w:u w:val="single"/>
        </w:rPr>
        <w:t>ett senare</w:t>
      </w:r>
      <w:r w:rsidR="00516DC5" w:rsidRPr="00F61919">
        <w:rPr>
          <w:u w:val="single"/>
        </w:rPr>
        <w:t xml:space="preserve"> skede är däremot ovedersägligt.</w:t>
      </w:r>
    </w:p>
    <w:p w:rsidR="009C2257" w:rsidRPr="00F61919" w:rsidRDefault="009C2257" w:rsidP="00B476BA"/>
    <w:p w:rsidR="00385550" w:rsidRPr="00F61919" w:rsidRDefault="009C2257" w:rsidP="009C2257">
      <w:r w:rsidRPr="00F61919">
        <w:t xml:space="preserve">Bearbetningskoncession är en nödvändig men inte tillräcklig förutsättning för att utvinna </w:t>
      </w:r>
      <w:r w:rsidR="008E534D" w:rsidRPr="00F61919">
        <w:t>en mineral</w:t>
      </w:r>
      <w:r w:rsidR="00983E50">
        <w:softHyphen/>
      </w:r>
      <w:r w:rsidRPr="00F61919">
        <w:t xml:space="preserve">fyndighet. För genomförandet och driften behövs också tillstånd enligt miljöbalken. </w:t>
      </w:r>
      <w:r w:rsidR="00516DC5" w:rsidRPr="00F61919">
        <w:t xml:space="preserve">I </w:t>
      </w:r>
      <w:r w:rsidRPr="00F61919">
        <w:t xml:space="preserve">promemorian </w:t>
      </w:r>
      <w:r w:rsidR="00385550" w:rsidRPr="00F61919">
        <w:t xml:space="preserve">görs bedömningen </w:t>
      </w:r>
      <w:r w:rsidR="00516DC5" w:rsidRPr="00F61919">
        <w:t>att</w:t>
      </w:r>
      <w:r w:rsidRPr="00F61919">
        <w:t xml:space="preserve"> prövningsförfarandet</w:t>
      </w:r>
      <w:r w:rsidR="00516DC5" w:rsidRPr="00F61919">
        <w:t xml:space="preserve"> kan</w:t>
      </w:r>
      <w:r w:rsidRPr="00F61919">
        <w:t xml:space="preserve"> jämställas med vad som enligt EU-domstolspraxis anses vara beviljande av tillstånd i etapper. </w:t>
      </w:r>
      <w:r w:rsidR="00516DC5" w:rsidRPr="00F61919">
        <w:t>Det förs ett resonemang om betydelsen av detta i</w:t>
      </w:r>
      <w:r w:rsidRPr="00F61919">
        <w:t xml:space="preserve"> prome</w:t>
      </w:r>
      <w:r w:rsidR="00983E50">
        <w:softHyphen/>
      </w:r>
      <w:r w:rsidRPr="00F61919">
        <w:t>morian och konstateras</w:t>
      </w:r>
      <w:r w:rsidR="00516DC5" w:rsidRPr="00F61919">
        <w:t xml:space="preserve"> även</w:t>
      </w:r>
      <w:r w:rsidRPr="00F61919">
        <w:t xml:space="preserve"> att det inte är klarlagt hur MKB-direktivet ska tolkas i sammanhang</w:t>
      </w:r>
      <w:r w:rsidR="00516DC5" w:rsidRPr="00F61919">
        <w:t>et</w:t>
      </w:r>
      <w:r w:rsidRPr="00F61919">
        <w:t xml:space="preserve">. </w:t>
      </w:r>
      <w:r w:rsidR="00385550" w:rsidRPr="00F61919">
        <w:rPr>
          <w:u w:val="single"/>
        </w:rPr>
        <w:t xml:space="preserve">I detta sammanhang finner </w:t>
      </w:r>
      <w:proofErr w:type="spellStart"/>
      <w:r w:rsidR="00385550" w:rsidRPr="00F61919">
        <w:rPr>
          <w:u w:val="single"/>
        </w:rPr>
        <w:t>Svemin</w:t>
      </w:r>
      <w:proofErr w:type="spellEnd"/>
      <w:r w:rsidR="00385550" w:rsidRPr="00F61919">
        <w:rPr>
          <w:u w:val="single"/>
        </w:rPr>
        <w:t xml:space="preserve"> skäl att påpeka att den </w:t>
      </w:r>
      <w:r w:rsidR="00A469C6">
        <w:rPr>
          <w:u w:val="single"/>
        </w:rPr>
        <w:t>efterföljande</w:t>
      </w:r>
      <w:r w:rsidR="00385550" w:rsidRPr="00F61919">
        <w:rPr>
          <w:u w:val="single"/>
        </w:rPr>
        <w:t xml:space="preserve"> tillståndsprövningen enligt miljöbalken inte kan anses vara ett verkställighetsbeslut, utan de</w:t>
      </w:r>
      <w:r w:rsidR="00A469C6">
        <w:rPr>
          <w:u w:val="single"/>
        </w:rPr>
        <w:t>n</w:t>
      </w:r>
      <w:r w:rsidR="00385550" w:rsidRPr="00F61919">
        <w:rPr>
          <w:u w:val="single"/>
        </w:rPr>
        <w:t xml:space="preserve"> omfattar alla de miljöaspekter som inte prövats i koncessionsärendet. Koncessionsprövningen och miljöbalksprövningen kan därför inte jämställas med direktivets beskrivning av tillstånd i etapper, även om </w:t>
      </w:r>
      <w:r w:rsidR="00A469C6">
        <w:rPr>
          <w:u w:val="single"/>
        </w:rPr>
        <w:t xml:space="preserve">dessa </w:t>
      </w:r>
      <w:r w:rsidR="00385550" w:rsidRPr="00F61919">
        <w:rPr>
          <w:u w:val="single"/>
        </w:rPr>
        <w:t>prövning</w:t>
      </w:r>
      <w:r w:rsidR="00A469C6">
        <w:rPr>
          <w:u w:val="single"/>
        </w:rPr>
        <w:t>ar</w:t>
      </w:r>
      <w:r w:rsidR="00385550" w:rsidRPr="00F61919">
        <w:rPr>
          <w:u w:val="single"/>
        </w:rPr>
        <w:t xml:space="preserve"> förstås i en annan mening sker etappvis</w:t>
      </w:r>
      <w:r w:rsidR="00385550" w:rsidRPr="00F61919">
        <w:t>.</w:t>
      </w:r>
    </w:p>
    <w:p w:rsidR="00385550" w:rsidRPr="00F61919" w:rsidRDefault="00385550" w:rsidP="009C2257"/>
    <w:p w:rsidR="00C056FD" w:rsidRPr="00F61919" w:rsidRDefault="00524731" w:rsidP="009C2257">
      <w:r w:rsidRPr="00F61919">
        <w:t>När det gäller s</w:t>
      </w:r>
      <w:r w:rsidR="009C2257" w:rsidRPr="00F61919">
        <w:t xml:space="preserve">lutsatsen som dras i promemorian </w:t>
      </w:r>
      <w:r w:rsidRPr="00F61919">
        <w:t>om</w:t>
      </w:r>
      <w:r w:rsidR="008E534D" w:rsidRPr="00F61919">
        <w:t xml:space="preserve"> </w:t>
      </w:r>
      <w:r w:rsidR="009C2257" w:rsidRPr="00F61919">
        <w:t xml:space="preserve">att </w:t>
      </w:r>
      <w:r w:rsidR="00B40E8A" w:rsidRPr="00F61919">
        <w:t xml:space="preserve">bestämmelserna i 6 kap. miljöbalken ska tillämpas fullt ut i koncessionsärenden och att detta gäller ”oavsett </w:t>
      </w:r>
      <w:r w:rsidR="009C2257" w:rsidRPr="00F61919">
        <w:t>MKB-direktivet</w:t>
      </w:r>
      <w:r w:rsidR="00B40E8A" w:rsidRPr="00F61919">
        <w:t>s eventuella tillämplighet för prövning av beviljande om koncession” (sid. 255 f.)</w:t>
      </w:r>
      <w:r w:rsidRPr="00F61919">
        <w:t xml:space="preserve"> menar </w:t>
      </w:r>
      <w:proofErr w:type="spellStart"/>
      <w:r w:rsidRPr="00F61919">
        <w:t>Svemin</w:t>
      </w:r>
      <w:proofErr w:type="spellEnd"/>
      <w:r w:rsidRPr="00F61919">
        <w:t xml:space="preserve"> att de</w:t>
      </w:r>
      <w:r w:rsidR="00EF7D73" w:rsidRPr="00F61919">
        <w:t xml:space="preserve">tta </w:t>
      </w:r>
      <w:r w:rsidRPr="00F61919">
        <w:t>sätter fingret på problemet</w:t>
      </w:r>
      <w:r w:rsidR="006E58E3">
        <w:t xml:space="preserve"> beträffande hur dessa bestämmelser ska tolkas och tillämpas i förhållande till prövning av ansökan om bearbetningskoncession</w:t>
      </w:r>
      <w:r w:rsidR="00B40E8A" w:rsidRPr="00F61919">
        <w:t>.</w:t>
      </w:r>
      <w:r w:rsidR="00E43343" w:rsidRPr="00F61919">
        <w:t xml:space="preserve"> </w:t>
      </w:r>
      <w:r w:rsidRPr="00F61919">
        <w:t>Trots oklarhet</w:t>
      </w:r>
      <w:r w:rsidR="00EF7D73" w:rsidRPr="00F61919">
        <w:t>en om bestämmelsernas tillämplighet</w:t>
      </w:r>
      <w:r w:rsidRPr="00F61919">
        <w:t xml:space="preserve"> </w:t>
      </w:r>
      <w:r w:rsidR="00A469C6">
        <w:t xml:space="preserve">i detta avseende </w:t>
      </w:r>
      <w:r w:rsidRPr="00F61919">
        <w:t xml:space="preserve">anser </w:t>
      </w:r>
      <w:proofErr w:type="spellStart"/>
      <w:r w:rsidRPr="00F61919">
        <w:t>Svemin</w:t>
      </w:r>
      <w:proofErr w:type="spellEnd"/>
      <w:r w:rsidRPr="00F61919">
        <w:t xml:space="preserve"> att det kan vara rimligt att i koncessionsprövningen tillämpa </w:t>
      </w:r>
      <w:r w:rsidR="00EF7D73" w:rsidRPr="00F61919">
        <w:t xml:space="preserve">de föreslagna </w:t>
      </w:r>
      <w:r w:rsidRPr="00F61919">
        <w:t>förfarandereg</w:t>
      </w:r>
      <w:r w:rsidR="00983E50">
        <w:softHyphen/>
      </w:r>
      <w:r w:rsidRPr="00F61919">
        <w:t>lerna.</w:t>
      </w:r>
      <w:r w:rsidR="005B35AE" w:rsidRPr="00F61919">
        <w:t xml:space="preserve"> Det behövs dock ett förtydligande av förslaget – se nedan.</w:t>
      </w:r>
    </w:p>
    <w:p w:rsidR="00C056FD" w:rsidRPr="00F61919" w:rsidRDefault="00C056FD" w:rsidP="009C2257"/>
    <w:p w:rsidR="008E534D" w:rsidRPr="00F61919" w:rsidRDefault="00222441" w:rsidP="009C2257">
      <w:r w:rsidRPr="00F61919">
        <w:t>Syftet med regler</w:t>
      </w:r>
      <w:r w:rsidR="00AB157E">
        <w:t>na</w:t>
      </w:r>
      <w:r w:rsidRPr="00F61919">
        <w:t xml:space="preserve"> måste vara att </w:t>
      </w:r>
      <w:r w:rsidR="00524731" w:rsidRPr="00F61919">
        <w:t xml:space="preserve">i det enskilda fallet </w:t>
      </w:r>
      <w:r w:rsidRPr="00F61919">
        <w:t xml:space="preserve">totalt sett </w:t>
      </w:r>
      <w:r w:rsidR="00EF7D73" w:rsidRPr="00F61919">
        <w:t>å</w:t>
      </w:r>
      <w:r w:rsidRPr="00F61919">
        <w:t>stadkomm</w:t>
      </w:r>
      <w:r w:rsidR="00EF7D73" w:rsidRPr="00F61919">
        <w:t>a</w:t>
      </w:r>
      <w:r w:rsidRPr="00F61919">
        <w:t xml:space="preserve"> en bedömning</w:t>
      </w:r>
      <w:r w:rsidR="00524731" w:rsidRPr="00F61919">
        <w:t xml:space="preserve"> av den planerade verksamhetens förväntade miljöeffekter </w:t>
      </w:r>
      <w:r w:rsidR="00A469C6">
        <w:t xml:space="preserve">och att detta </w:t>
      </w:r>
      <w:r w:rsidR="00AB157E">
        <w:t>ska göras</w:t>
      </w:r>
      <w:r w:rsidR="00A469C6">
        <w:t xml:space="preserve"> så att det går att på </w:t>
      </w:r>
      <w:r w:rsidRPr="00F61919">
        <w:t xml:space="preserve">ett </w:t>
      </w:r>
      <w:r w:rsidR="00A469C6" w:rsidRPr="00F61919">
        <w:t xml:space="preserve">lämpligt sätt </w:t>
      </w:r>
      <w:r w:rsidR="00A469C6">
        <w:t>identifiera</w:t>
      </w:r>
      <w:r w:rsidRPr="00F61919">
        <w:t>, beskriv</w:t>
      </w:r>
      <w:r w:rsidR="00A469C6">
        <w:t>a</w:t>
      </w:r>
      <w:r w:rsidRPr="00F61919">
        <w:t xml:space="preserve"> och ge underlag för bedömning av de direkta och indirekta effekterna av projektet. </w:t>
      </w:r>
      <w:r w:rsidR="00AC5BE7" w:rsidRPr="00F61919">
        <w:rPr>
          <w:u w:val="single"/>
        </w:rPr>
        <w:t xml:space="preserve">När det gäller koncessionsprövningen </w:t>
      </w:r>
      <w:r w:rsidR="00AB57F8" w:rsidRPr="00F61919">
        <w:rPr>
          <w:u w:val="single"/>
        </w:rPr>
        <w:t xml:space="preserve">anser </w:t>
      </w:r>
      <w:proofErr w:type="spellStart"/>
      <w:r w:rsidR="00AB57F8" w:rsidRPr="00F61919">
        <w:rPr>
          <w:u w:val="single"/>
        </w:rPr>
        <w:t>Svemin</w:t>
      </w:r>
      <w:proofErr w:type="spellEnd"/>
      <w:r w:rsidR="00AB57F8" w:rsidRPr="00F61919">
        <w:rPr>
          <w:u w:val="single"/>
        </w:rPr>
        <w:t xml:space="preserve"> att</w:t>
      </w:r>
      <w:r w:rsidR="00EF7D73" w:rsidRPr="00F61919">
        <w:rPr>
          <w:u w:val="single"/>
        </w:rPr>
        <w:t xml:space="preserve"> </w:t>
      </w:r>
      <w:r w:rsidR="004C4CCE" w:rsidRPr="00F61919">
        <w:rPr>
          <w:u w:val="single"/>
        </w:rPr>
        <w:t>så</w:t>
      </w:r>
      <w:r w:rsidR="008E534D" w:rsidRPr="00F61919">
        <w:rPr>
          <w:u w:val="single"/>
        </w:rPr>
        <w:t xml:space="preserve">väl </w:t>
      </w:r>
      <w:r w:rsidR="00772A7C" w:rsidRPr="00F61919">
        <w:rPr>
          <w:u w:val="single"/>
        </w:rPr>
        <w:t>föremålet</w:t>
      </w:r>
      <w:r w:rsidR="00AC5BE7" w:rsidRPr="00F61919">
        <w:rPr>
          <w:u w:val="single"/>
        </w:rPr>
        <w:t xml:space="preserve"> för </w:t>
      </w:r>
      <w:r w:rsidR="008E534D" w:rsidRPr="00F61919">
        <w:rPr>
          <w:u w:val="single"/>
        </w:rPr>
        <w:lastRenderedPageBreak/>
        <w:t xml:space="preserve">eventuellt samråd som </w:t>
      </w:r>
      <w:r w:rsidR="00AC5BE7" w:rsidRPr="00F61919">
        <w:rPr>
          <w:u w:val="single"/>
        </w:rPr>
        <w:t xml:space="preserve">innehållet i </w:t>
      </w:r>
      <w:r w:rsidR="008E534D" w:rsidRPr="00F61919">
        <w:rPr>
          <w:u w:val="single"/>
        </w:rPr>
        <w:t>underlag</w:t>
      </w:r>
      <w:r w:rsidR="00C056FD" w:rsidRPr="00F61919">
        <w:rPr>
          <w:u w:val="single"/>
        </w:rPr>
        <w:t>et</w:t>
      </w:r>
      <w:r w:rsidR="008E534D" w:rsidRPr="00F61919">
        <w:rPr>
          <w:u w:val="single"/>
        </w:rPr>
        <w:t xml:space="preserve"> för </w:t>
      </w:r>
      <w:r w:rsidR="00524731" w:rsidRPr="00F61919">
        <w:rPr>
          <w:u w:val="single"/>
        </w:rPr>
        <w:t xml:space="preserve">den </w:t>
      </w:r>
      <w:r w:rsidR="008E534D" w:rsidRPr="00F61919">
        <w:rPr>
          <w:u w:val="single"/>
        </w:rPr>
        <w:t xml:space="preserve">bedömningen </w:t>
      </w:r>
      <w:r w:rsidR="00524731" w:rsidRPr="00F61919">
        <w:rPr>
          <w:u w:val="single"/>
        </w:rPr>
        <w:t>(oavsett om det görs ett förenk</w:t>
      </w:r>
      <w:r w:rsidR="00983E50">
        <w:rPr>
          <w:u w:val="single"/>
        </w:rPr>
        <w:softHyphen/>
      </w:r>
      <w:r w:rsidR="00524731" w:rsidRPr="00F61919">
        <w:rPr>
          <w:u w:val="single"/>
        </w:rPr>
        <w:t xml:space="preserve">lat förfarande eller en miljöbedömning) </w:t>
      </w:r>
      <w:r w:rsidR="00AB57F8" w:rsidRPr="00F61919">
        <w:rPr>
          <w:u w:val="single"/>
        </w:rPr>
        <w:t xml:space="preserve">ska </w:t>
      </w:r>
      <w:r w:rsidR="008E534D" w:rsidRPr="00F61919">
        <w:rPr>
          <w:u w:val="single"/>
        </w:rPr>
        <w:t>a</w:t>
      </w:r>
      <w:r w:rsidR="00C056FD" w:rsidRPr="00F61919">
        <w:rPr>
          <w:u w:val="single"/>
        </w:rPr>
        <w:t>vgränsas</w:t>
      </w:r>
      <w:r w:rsidR="008E534D" w:rsidRPr="00F61919">
        <w:rPr>
          <w:u w:val="single"/>
        </w:rPr>
        <w:t xml:space="preserve"> till vad som är relevant för </w:t>
      </w:r>
      <w:r w:rsidR="00BA4D30" w:rsidRPr="00F61919">
        <w:rPr>
          <w:u w:val="single"/>
        </w:rPr>
        <w:t>koncessionsären</w:t>
      </w:r>
      <w:r w:rsidR="00983E50">
        <w:rPr>
          <w:u w:val="single"/>
        </w:rPr>
        <w:softHyphen/>
      </w:r>
      <w:r w:rsidR="00BA4D30" w:rsidRPr="00F61919">
        <w:rPr>
          <w:u w:val="single"/>
        </w:rPr>
        <w:t>det</w:t>
      </w:r>
      <w:r w:rsidR="00E80276" w:rsidRPr="00F61919">
        <w:rPr>
          <w:u w:val="single"/>
        </w:rPr>
        <w:t>, dvs. prövningen av 3 och 4 kap. miljöbalken</w:t>
      </w:r>
      <w:r w:rsidR="00C056FD" w:rsidRPr="00F61919">
        <w:rPr>
          <w:u w:val="single"/>
        </w:rPr>
        <w:t>.</w:t>
      </w:r>
      <w:r w:rsidR="00C056FD" w:rsidRPr="00F61919">
        <w:t xml:space="preserve"> </w:t>
      </w:r>
      <w:proofErr w:type="spellStart"/>
      <w:r w:rsidR="00C056FD" w:rsidRPr="00F61919">
        <w:rPr>
          <w:u w:val="single"/>
        </w:rPr>
        <w:t>Svemin</w:t>
      </w:r>
      <w:proofErr w:type="spellEnd"/>
      <w:r w:rsidR="00C056FD" w:rsidRPr="00F61919">
        <w:rPr>
          <w:u w:val="single"/>
        </w:rPr>
        <w:t xml:space="preserve"> föreslår att detta </w:t>
      </w:r>
      <w:r w:rsidR="004C4CCE" w:rsidRPr="00F61919">
        <w:rPr>
          <w:u w:val="single"/>
        </w:rPr>
        <w:t xml:space="preserve">uttryckligen anges </w:t>
      </w:r>
      <w:r w:rsidR="00C056FD" w:rsidRPr="00F61919">
        <w:rPr>
          <w:u w:val="single"/>
        </w:rPr>
        <w:t>i försla</w:t>
      </w:r>
      <w:r w:rsidR="00983E50">
        <w:rPr>
          <w:u w:val="single"/>
        </w:rPr>
        <w:softHyphen/>
      </w:r>
      <w:r w:rsidR="00C056FD" w:rsidRPr="00F61919">
        <w:rPr>
          <w:u w:val="single"/>
        </w:rPr>
        <w:t xml:space="preserve">get till ändring </w:t>
      </w:r>
      <w:r w:rsidR="004C4CCE" w:rsidRPr="00F61919">
        <w:rPr>
          <w:u w:val="single"/>
        </w:rPr>
        <w:t>av</w:t>
      </w:r>
      <w:r w:rsidR="00C056FD" w:rsidRPr="00F61919">
        <w:rPr>
          <w:u w:val="single"/>
        </w:rPr>
        <w:t xml:space="preserve"> minerallagen</w:t>
      </w:r>
      <w:r w:rsidR="00E80276" w:rsidRPr="00F61919">
        <w:rPr>
          <w:u w:val="single"/>
        </w:rPr>
        <w:t xml:space="preserve"> för att ingen tveksamhet ska kunna uppkomma</w:t>
      </w:r>
      <w:r w:rsidR="00524731" w:rsidRPr="00F61919">
        <w:rPr>
          <w:u w:val="single"/>
        </w:rPr>
        <w:t>.</w:t>
      </w:r>
    </w:p>
    <w:p w:rsidR="008E534D" w:rsidRDefault="008E534D" w:rsidP="009C2257"/>
    <w:p w:rsidR="004A17C2" w:rsidRDefault="004A17C2" w:rsidP="004A17C2">
      <w:r>
        <w:t xml:space="preserve">Följande </w:t>
      </w:r>
      <w:r>
        <w:t xml:space="preserve">tillägg till utredningens förslag om </w:t>
      </w:r>
      <w:r w:rsidR="00D36BA0">
        <w:t>ändring i</w:t>
      </w:r>
      <w:bookmarkStart w:id="0" w:name="_GoBack"/>
      <w:bookmarkEnd w:id="0"/>
      <w:r>
        <w:t xml:space="preserve"> </w:t>
      </w:r>
      <w:r w:rsidRPr="00442E1B">
        <w:rPr>
          <w:b/>
        </w:rPr>
        <w:t>4 kap. 2 §, minerallagen</w:t>
      </w:r>
      <w:r>
        <w:t xml:space="preserve"> föreslås</w:t>
      </w:r>
      <w:r>
        <w:t xml:space="preserve"> (se röd text nedan), som ett nytt 6:e stycke</w:t>
      </w:r>
      <w:r>
        <w:t>:</w:t>
      </w:r>
    </w:p>
    <w:p w:rsidR="004A17C2" w:rsidRDefault="004A17C2" w:rsidP="004A17C2"/>
    <w:p w:rsidR="004A17C2" w:rsidRPr="004A17C2" w:rsidRDefault="004A17C2" w:rsidP="004A17C2">
      <w:pPr>
        <w:rPr>
          <w:rFonts w:ascii="Calibri" w:eastAsia="Calibri" w:hAnsi="Calibri" w:cs="Times New Roman"/>
          <w:lang w:eastAsia="sv-SE"/>
        </w:rPr>
      </w:pPr>
      <w:r w:rsidRPr="004A17C2">
        <w:rPr>
          <w:rFonts w:ascii="Calibri" w:eastAsia="Calibri" w:hAnsi="Calibri" w:cs="Times New Roman"/>
          <w:i/>
          <w:iCs/>
          <w:lang w:eastAsia="sv-SE"/>
        </w:rPr>
        <w:t>Föreslagen lydelse</w:t>
      </w:r>
    </w:p>
    <w:p w:rsidR="004A17C2" w:rsidRPr="004A17C2" w:rsidRDefault="004A17C2" w:rsidP="004A17C2">
      <w:pPr>
        <w:rPr>
          <w:rFonts w:ascii="Calibri" w:eastAsia="Calibri" w:hAnsi="Calibri" w:cs="Times New Roman"/>
          <w:lang w:eastAsia="sv-SE"/>
        </w:rPr>
      </w:pPr>
      <w:r w:rsidRPr="004A17C2">
        <w:rPr>
          <w:rFonts w:ascii="Calibri" w:eastAsia="Calibri" w:hAnsi="Calibri" w:cs="Times New Roman"/>
          <w:lang w:eastAsia="sv-SE"/>
        </w:rPr>
        <w:t> </w:t>
      </w:r>
    </w:p>
    <w:p w:rsidR="004A17C2" w:rsidRPr="004A17C2" w:rsidRDefault="004A17C2" w:rsidP="004A17C2">
      <w:pPr>
        <w:rPr>
          <w:rFonts w:ascii="Calibri" w:eastAsia="Calibri" w:hAnsi="Calibri" w:cs="Times New Roman"/>
          <w:lang w:eastAsia="sv-SE"/>
        </w:rPr>
      </w:pPr>
      <w:r w:rsidRPr="004A17C2">
        <w:rPr>
          <w:rFonts w:ascii="Calibri" w:eastAsia="Calibri" w:hAnsi="Calibri" w:cs="Times New Roman"/>
          <w:lang w:eastAsia="sv-SE"/>
        </w:rPr>
        <w:t>[</w:t>
      </w:r>
      <w:proofErr w:type="gramStart"/>
      <w:r w:rsidRPr="004A17C2">
        <w:rPr>
          <w:rFonts w:ascii="Calibri" w:eastAsia="Calibri" w:hAnsi="Calibri" w:cs="Times New Roman"/>
          <w:lang w:eastAsia="sv-SE"/>
        </w:rPr>
        <w:t>---</w:t>
      </w:r>
      <w:proofErr w:type="gramEnd"/>
      <w:r w:rsidRPr="004A17C2">
        <w:rPr>
          <w:rFonts w:ascii="Calibri" w:eastAsia="Calibri" w:hAnsi="Calibri" w:cs="Times New Roman"/>
          <w:lang w:eastAsia="sv-SE"/>
        </w:rPr>
        <w:t>]</w:t>
      </w:r>
    </w:p>
    <w:p w:rsidR="004A17C2" w:rsidRPr="004A17C2" w:rsidRDefault="004A17C2" w:rsidP="004A17C2">
      <w:pPr>
        <w:rPr>
          <w:rFonts w:ascii="Calibri" w:eastAsia="Calibri" w:hAnsi="Calibri" w:cs="Times New Roman"/>
          <w:lang w:eastAsia="sv-SE"/>
        </w:rPr>
      </w:pPr>
      <w:r w:rsidRPr="004A17C2">
        <w:rPr>
          <w:rFonts w:ascii="Calibri" w:eastAsia="Calibri" w:hAnsi="Calibri" w:cs="Times New Roman"/>
          <w:lang w:eastAsia="sv-SE"/>
        </w:rPr>
        <w:t xml:space="preserve">I ärenden om beviljande av koncession </w:t>
      </w:r>
      <w:r w:rsidRPr="004A17C2">
        <w:rPr>
          <w:rFonts w:ascii="Calibri" w:eastAsia="Calibri" w:hAnsi="Calibri" w:cs="Times New Roman"/>
          <w:i/>
          <w:iCs/>
          <w:lang w:eastAsia="sv-SE"/>
        </w:rPr>
        <w:t>ska</w:t>
      </w:r>
    </w:p>
    <w:p w:rsidR="004A17C2" w:rsidRPr="004A17C2" w:rsidRDefault="004A17C2" w:rsidP="004A17C2">
      <w:pPr>
        <w:numPr>
          <w:ilvl w:val="0"/>
          <w:numId w:val="23"/>
        </w:numPr>
        <w:rPr>
          <w:rFonts w:ascii="Calibri" w:eastAsia="Times New Roman" w:hAnsi="Calibri" w:cs="Times New Roman"/>
          <w:lang w:eastAsia="sv-SE"/>
        </w:rPr>
      </w:pPr>
      <w:r w:rsidRPr="004A17C2">
        <w:rPr>
          <w:rFonts w:ascii="Calibri" w:eastAsia="Times New Roman" w:hAnsi="Calibri" w:cs="Times New Roman"/>
          <w:i/>
          <w:iCs/>
          <w:lang w:eastAsia="sv-SE"/>
        </w:rPr>
        <w:t xml:space="preserve">frågan om bearbetningen av fyndigheten kan antas medföra en betydande miljöpåverkan avgöras i en undersökning enligt 6 kap. 23–26 </w:t>
      </w:r>
      <w:proofErr w:type="gramStart"/>
      <w:r w:rsidRPr="004A17C2">
        <w:rPr>
          <w:rFonts w:ascii="Calibri" w:eastAsia="Times New Roman" w:hAnsi="Calibri" w:cs="Times New Roman"/>
          <w:i/>
          <w:iCs/>
          <w:lang w:eastAsia="sv-SE"/>
        </w:rPr>
        <w:t>§§</w:t>
      </w:r>
      <w:proofErr w:type="gramEnd"/>
      <w:r w:rsidRPr="004A17C2">
        <w:rPr>
          <w:rFonts w:ascii="Calibri" w:eastAsia="Times New Roman" w:hAnsi="Calibri" w:cs="Times New Roman"/>
          <w:i/>
          <w:iCs/>
          <w:lang w:eastAsia="sv-SE"/>
        </w:rPr>
        <w:t xml:space="preserve"> miljöbalken om annat inte följer av undantagen i 6 kap. 23 § andra stycket, </w:t>
      </w:r>
    </w:p>
    <w:p w:rsidR="004A17C2" w:rsidRPr="004A17C2" w:rsidRDefault="004A17C2" w:rsidP="004A17C2">
      <w:pPr>
        <w:numPr>
          <w:ilvl w:val="0"/>
          <w:numId w:val="23"/>
        </w:numPr>
        <w:rPr>
          <w:rFonts w:ascii="Calibri" w:eastAsia="Times New Roman" w:hAnsi="Calibri" w:cs="Times New Roman"/>
          <w:lang w:eastAsia="sv-SE"/>
        </w:rPr>
      </w:pPr>
      <w:r w:rsidRPr="004A17C2">
        <w:rPr>
          <w:rFonts w:ascii="Calibri" w:eastAsia="Times New Roman" w:hAnsi="Calibri" w:cs="Times New Roman"/>
          <w:i/>
          <w:iCs/>
          <w:lang w:eastAsia="sv-SE"/>
        </w:rPr>
        <w:t xml:space="preserve">ett förenklat underlag tas fram enligt 6 kap. 27 § miljöbalken, om undersökningen visar att en betydande miljöpåverkan inte kan antas, och </w:t>
      </w:r>
    </w:p>
    <w:p w:rsidR="004A17C2" w:rsidRPr="004A17C2" w:rsidRDefault="004A17C2" w:rsidP="004A17C2">
      <w:pPr>
        <w:numPr>
          <w:ilvl w:val="0"/>
          <w:numId w:val="23"/>
        </w:numPr>
        <w:rPr>
          <w:rFonts w:ascii="Calibri" w:eastAsia="Times New Roman" w:hAnsi="Calibri" w:cs="Times New Roman"/>
          <w:lang w:eastAsia="sv-SE"/>
        </w:rPr>
      </w:pPr>
      <w:r w:rsidRPr="004A17C2">
        <w:rPr>
          <w:rFonts w:ascii="Calibri" w:eastAsia="Times New Roman" w:hAnsi="Calibri" w:cs="Times New Roman"/>
          <w:i/>
          <w:iCs/>
          <w:lang w:eastAsia="sv-SE"/>
        </w:rPr>
        <w:t xml:space="preserve">en praktisk miljöbedömning göras, information lämnas och samordning ske enligt 6 kap. 28 – 46 </w:t>
      </w:r>
      <w:proofErr w:type="gramStart"/>
      <w:r w:rsidRPr="004A17C2">
        <w:rPr>
          <w:rFonts w:ascii="Calibri" w:eastAsia="Times New Roman" w:hAnsi="Calibri" w:cs="Times New Roman"/>
          <w:i/>
          <w:iCs/>
          <w:lang w:eastAsia="sv-SE"/>
        </w:rPr>
        <w:t>§§</w:t>
      </w:r>
      <w:proofErr w:type="gramEnd"/>
      <w:r w:rsidRPr="004A17C2">
        <w:rPr>
          <w:rFonts w:ascii="Calibri" w:eastAsia="Times New Roman" w:hAnsi="Calibri" w:cs="Times New Roman"/>
          <w:i/>
          <w:iCs/>
          <w:lang w:eastAsia="sv-SE"/>
        </w:rPr>
        <w:t xml:space="preserve"> miljöbalken, om en betydande miljöpåverkan kan antas.</w:t>
      </w:r>
    </w:p>
    <w:p w:rsidR="004A17C2" w:rsidRPr="004A17C2" w:rsidRDefault="004A17C2" w:rsidP="004A17C2">
      <w:pPr>
        <w:rPr>
          <w:rFonts w:ascii="Calibri" w:eastAsia="Calibri" w:hAnsi="Calibri" w:cs="Times New Roman"/>
          <w:lang w:eastAsia="sv-SE"/>
        </w:rPr>
      </w:pPr>
      <w:r w:rsidRPr="004A17C2">
        <w:rPr>
          <w:rFonts w:ascii="Calibri" w:eastAsia="Calibri" w:hAnsi="Calibri" w:cs="Times New Roman"/>
          <w:color w:val="FF0000"/>
          <w:lang w:eastAsia="sv-SE"/>
        </w:rPr>
        <w:t>Innehållet i det förenklade underlaget respektive miljöbedömningen får avgränsas till de frågor som ska prövas i koncessionsärendet.</w:t>
      </w:r>
    </w:p>
    <w:p w:rsidR="004A17C2" w:rsidRPr="004A17C2" w:rsidRDefault="004A17C2" w:rsidP="004A17C2">
      <w:pPr>
        <w:rPr>
          <w:rFonts w:ascii="Calibri" w:eastAsia="Calibri" w:hAnsi="Calibri" w:cs="Times New Roman"/>
          <w:lang w:eastAsia="sv-SE"/>
        </w:rPr>
      </w:pPr>
      <w:r w:rsidRPr="004A17C2">
        <w:rPr>
          <w:rFonts w:ascii="Calibri" w:eastAsia="Calibri" w:hAnsi="Calibri" w:cs="Times New Roman"/>
          <w:lang w:eastAsia="sv-SE"/>
        </w:rPr>
        <w:t>[</w:t>
      </w:r>
      <w:proofErr w:type="gramStart"/>
      <w:r w:rsidRPr="004A17C2">
        <w:rPr>
          <w:rFonts w:ascii="Calibri" w:eastAsia="Calibri" w:hAnsi="Calibri" w:cs="Times New Roman"/>
          <w:lang w:eastAsia="sv-SE"/>
        </w:rPr>
        <w:t>---</w:t>
      </w:r>
      <w:proofErr w:type="gramEnd"/>
      <w:r w:rsidRPr="004A17C2">
        <w:rPr>
          <w:rFonts w:ascii="Calibri" w:eastAsia="Calibri" w:hAnsi="Calibri" w:cs="Times New Roman"/>
          <w:lang w:eastAsia="sv-SE"/>
        </w:rPr>
        <w:t>]</w:t>
      </w:r>
    </w:p>
    <w:p w:rsidR="004A17C2" w:rsidRDefault="004A17C2" w:rsidP="009C2257"/>
    <w:p w:rsidR="00383E40" w:rsidRPr="00F61919" w:rsidRDefault="00402765" w:rsidP="00402765">
      <w:pPr>
        <w:jc w:val="center"/>
      </w:pPr>
      <w:r w:rsidRPr="00F61919">
        <w:t>______________________</w:t>
      </w:r>
    </w:p>
    <w:p w:rsidR="00402765" w:rsidRPr="00F61919" w:rsidRDefault="00402765" w:rsidP="00B476BA"/>
    <w:p w:rsidR="00402765" w:rsidRPr="00F61919" w:rsidRDefault="00402765" w:rsidP="00B476BA">
      <w:r w:rsidRPr="00F61919">
        <w:t xml:space="preserve">Stockholm den </w:t>
      </w:r>
      <w:r w:rsidR="00C056FD" w:rsidRPr="00F61919">
        <w:t>11 oktober</w:t>
      </w:r>
      <w:r w:rsidRPr="00F61919">
        <w:t xml:space="preserve"> 2016</w:t>
      </w:r>
    </w:p>
    <w:p w:rsidR="00402765" w:rsidRPr="00F61919" w:rsidRDefault="00402765" w:rsidP="00B476BA"/>
    <w:p w:rsidR="00402765" w:rsidRPr="00F61919" w:rsidRDefault="00402765" w:rsidP="00B476BA">
      <w:proofErr w:type="spellStart"/>
      <w:r w:rsidRPr="00F61919">
        <w:t>Svemin</w:t>
      </w:r>
      <w:proofErr w:type="spellEnd"/>
      <w:r w:rsidRPr="00F61919">
        <w:t>, genom</w:t>
      </w:r>
    </w:p>
    <w:p w:rsidR="00402765" w:rsidRPr="00F61919" w:rsidRDefault="00402765" w:rsidP="00B476BA"/>
    <w:p w:rsidR="00402765" w:rsidRPr="00F61919" w:rsidRDefault="00402765" w:rsidP="00B476BA"/>
    <w:p w:rsidR="00402765" w:rsidRPr="00F61919" w:rsidRDefault="00402765" w:rsidP="00B476BA"/>
    <w:p w:rsidR="00402765" w:rsidRDefault="00402765" w:rsidP="00B476BA">
      <w:r w:rsidRPr="00F61919">
        <w:t>Per Ahl, vd</w:t>
      </w:r>
      <w:r w:rsidRPr="00F61919">
        <w:tab/>
      </w:r>
      <w:r w:rsidRPr="00F61919">
        <w:tab/>
      </w:r>
      <w:r w:rsidRPr="00F61919">
        <w:tab/>
      </w:r>
      <w:r w:rsidRPr="00F61919">
        <w:tab/>
        <w:t>Kerstin Brinnen, branschjurist</w:t>
      </w:r>
    </w:p>
    <w:sectPr w:rsidR="00402765" w:rsidSect="00286279">
      <w:headerReference w:type="default" r:id="rId10"/>
      <w:headerReference w:type="first" r:id="rId11"/>
      <w:footerReference w:type="first" r:id="rId12"/>
      <w:pgSz w:w="11906" w:h="16838"/>
      <w:pgMar w:top="1418" w:right="851" w:bottom="1418" w:left="1985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0C" w:rsidRDefault="00FA5C0C" w:rsidP="00FC6B7E">
      <w:r>
        <w:separator/>
      </w:r>
    </w:p>
  </w:endnote>
  <w:endnote w:type="continuationSeparator" w:id="0">
    <w:p w:rsidR="00FA5C0C" w:rsidRDefault="00FA5C0C" w:rsidP="00FC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B1" w:rsidRPr="00FC6B7E" w:rsidRDefault="007941B1" w:rsidP="007941B1">
    <w:pPr>
      <w:pStyle w:val="Sidfoten"/>
    </w:pPr>
  </w:p>
  <w:p w:rsidR="007941B1" w:rsidRPr="00FC6B7E" w:rsidRDefault="007941B1" w:rsidP="007941B1">
    <w:pPr>
      <w:pStyle w:val="Sidfoten"/>
    </w:pPr>
    <w:proofErr w:type="spellStart"/>
    <w:r w:rsidRPr="00FC6B7E">
      <w:t>SveMin</w:t>
    </w:r>
    <w:proofErr w:type="spellEnd"/>
    <w:r w:rsidRPr="00FC6B7E">
      <w:t xml:space="preserve"> AB</w:t>
    </w:r>
  </w:p>
  <w:p w:rsidR="007941B1" w:rsidRPr="00FC6B7E" w:rsidRDefault="007941B1" w:rsidP="007941B1">
    <w:pPr>
      <w:pStyle w:val="Sidfoten"/>
    </w:pPr>
    <w:proofErr w:type="spellStart"/>
    <w:r w:rsidRPr="00FC6B7E">
      <w:t>Orgnr</w:t>
    </w:r>
    <w:proofErr w:type="spellEnd"/>
    <w:r w:rsidRPr="00FC6B7E">
      <w:t>: 556907-7125   Styrelsens säte: Stockholm</w:t>
    </w:r>
  </w:p>
  <w:p w:rsidR="007941B1" w:rsidRPr="00FC6B7E" w:rsidRDefault="007941B1" w:rsidP="007941B1">
    <w:pPr>
      <w:pStyle w:val="Sidfoten"/>
    </w:pPr>
    <w:r w:rsidRPr="00FC6B7E">
      <w:t>Kungsträdgårdsgatan 10, Box 1721, 111 87 Stockholm</w:t>
    </w:r>
  </w:p>
  <w:p w:rsidR="007941B1" w:rsidRPr="00FC6B7E" w:rsidRDefault="007941B1" w:rsidP="007941B1">
    <w:pPr>
      <w:pStyle w:val="Sidfoten"/>
    </w:pPr>
    <w:r w:rsidRPr="00FC6B7E">
      <w:t>Telefon: +46 8-762 67 35</w:t>
    </w:r>
  </w:p>
  <w:p w:rsidR="007941B1" w:rsidRPr="00FC6B7E" w:rsidRDefault="007941B1" w:rsidP="007941B1">
    <w:pPr>
      <w:pStyle w:val="Sidfoten"/>
    </w:pPr>
    <w:r w:rsidRPr="00FC6B7E">
      <w:t>www.svemin.se | info@svemin.se</w:t>
    </w:r>
  </w:p>
  <w:p w:rsidR="007941B1" w:rsidRPr="00FC6B7E" w:rsidRDefault="007941B1" w:rsidP="007941B1">
    <w:pPr>
      <w:pStyle w:val="Sidfoten"/>
    </w:pPr>
  </w:p>
  <w:p w:rsidR="007941B1" w:rsidRDefault="007941B1" w:rsidP="007941B1">
    <w:pPr>
      <w:pStyle w:val="Sidfoten"/>
    </w:pPr>
    <w:r w:rsidRPr="00FC6B7E">
      <w:t xml:space="preserve">Föreningen för gruvor, mineral- och metallproducenter i Sverige – Swedish Association </w:t>
    </w:r>
    <w:proofErr w:type="spellStart"/>
    <w:r w:rsidRPr="00FC6B7E">
      <w:t>of</w:t>
    </w:r>
    <w:proofErr w:type="spellEnd"/>
    <w:r w:rsidRPr="00FC6B7E">
      <w:t xml:space="preserve"> </w:t>
    </w:r>
    <w:proofErr w:type="spellStart"/>
    <w:r w:rsidRPr="00FC6B7E">
      <w:t>Mines</w:t>
    </w:r>
    <w:proofErr w:type="spellEnd"/>
    <w:r w:rsidRPr="00FC6B7E">
      <w:t xml:space="preserve">, Mineral and </w:t>
    </w:r>
    <w:proofErr w:type="spellStart"/>
    <w:r w:rsidRPr="00FC6B7E">
      <w:t>Metal</w:t>
    </w:r>
    <w:proofErr w:type="spellEnd"/>
    <w:r w:rsidRPr="00FC6B7E">
      <w:t xml:space="preserve"> </w:t>
    </w:r>
    <w:proofErr w:type="spellStart"/>
    <w:r w:rsidRPr="00FC6B7E">
      <w:t>Producers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0C" w:rsidRDefault="00FA5C0C" w:rsidP="00FC6B7E">
      <w:r>
        <w:separator/>
      </w:r>
    </w:p>
  </w:footnote>
  <w:footnote w:type="continuationSeparator" w:id="0">
    <w:p w:rsidR="00FA5C0C" w:rsidRDefault="00FA5C0C" w:rsidP="00FC6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170884"/>
      <w:docPartObj>
        <w:docPartGallery w:val="Page Numbers (Top of Page)"/>
        <w:docPartUnique/>
      </w:docPartObj>
    </w:sdtPr>
    <w:sdtEndPr/>
    <w:sdtContent>
      <w:p w:rsidR="007941B1" w:rsidRDefault="007941B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BA0">
          <w:rPr>
            <w:noProof/>
          </w:rPr>
          <w:t>2</w:t>
        </w:r>
        <w:r>
          <w:fldChar w:fldCharType="end"/>
        </w:r>
      </w:p>
    </w:sdtContent>
  </w:sdt>
  <w:p w:rsidR="00AC6900" w:rsidRDefault="00AC6900" w:rsidP="00FC6B7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B1" w:rsidRDefault="007941B1">
    <w:pPr>
      <w:pStyle w:val="Sidhuvud"/>
      <w:jc w:val="right"/>
    </w:pPr>
  </w:p>
  <w:p w:rsidR="007941B1" w:rsidRDefault="007941B1">
    <w:pPr>
      <w:pStyle w:val="Sidhuvud"/>
    </w:pPr>
    <w:r>
      <w:rPr>
        <w:noProof/>
        <w:lang w:eastAsia="sv-SE"/>
      </w:rPr>
      <w:drawing>
        <wp:inline distT="0" distB="0" distL="0" distR="0" wp14:anchorId="6E2C5049" wp14:editId="3511049E">
          <wp:extent cx="2095500" cy="435219"/>
          <wp:effectExtent l="0" t="0" r="0" b="317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till brevhuv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35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279" w:rsidRDefault="0028627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217"/>
    <w:multiLevelType w:val="multilevel"/>
    <w:tmpl w:val="AEA693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63DB2"/>
    <w:multiLevelType w:val="hybridMultilevel"/>
    <w:tmpl w:val="25AE0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7C61"/>
    <w:multiLevelType w:val="hybridMultilevel"/>
    <w:tmpl w:val="45A67F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1859"/>
    <w:multiLevelType w:val="hybridMultilevel"/>
    <w:tmpl w:val="930A73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5455"/>
    <w:multiLevelType w:val="multilevel"/>
    <w:tmpl w:val="4DDA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F02CB"/>
    <w:multiLevelType w:val="hybridMultilevel"/>
    <w:tmpl w:val="C42EC4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61FF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2EF2BB3"/>
    <w:multiLevelType w:val="hybridMultilevel"/>
    <w:tmpl w:val="4D449F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22AE"/>
    <w:multiLevelType w:val="hybridMultilevel"/>
    <w:tmpl w:val="5A7CD6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A2A57"/>
    <w:multiLevelType w:val="hybridMultilevel"/>
    <w:tmpl w:val="F4E45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58D"/>
    <w:multiLevelType w:val="hybridMultilevel"/>
    <w:tmpl w:val="2C9CE432"/>
    <w:lvl w:ilvl="0" w:tplc="6C6AB09E">
      <w:numFmt w:val="bullet"/>
      <w:lvlText w:val="-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B21BD"/>
    <w:multiLevelType w:val="hybridMultilevel"/>
    <w:tmpl w:val="23DABE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775BD"/>
    <w:multiLevelType w:val="hybridMultilevel"/>
    <w:tmpl w:val="75E2D2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833D8"/>
    <w:multiLevelType w:val="hybridMultilevel"/>
    <w:tmpl w:val="586A4D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D464F"/>
    <w:multiLevelType w:val="hybridMultilevel"/>
    <w:tmpl w:val="F7FC172A"/>
    <w:lvl w:ilvl="0" w:tplc="C7F466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06C52"/>
    <w:multiLevelType w:val="hybridMultilevel"/>
    <w:tmpl w:val="BF1C1C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044B9"/>
    <w:multiLevelType w:val="hybridMultilevel"/>
    <w:tmpl w:val="4A703ED4"/>
    <w:lvl w:ilvl="0" w:tplc="6C6AB09E">
      <w:numFmt w:val="bullet"/>
      <w:lvlText w:val="-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1AD5"/>
    <w:multiLevelType w:val="hybridMultilevel"/>
    <w:tmpl w:val="3BB278F8"/>
    <w:lvl w:ilvl="0" w:tplc="C7F466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2459C"/>
    <w:multiLevelType w:val="hybridMultilevel"/>
    <w:tmpl w:val="CAF486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E716E"/>
    <w:multiLevelType w:val="hybridMultilevel"/>
    <w:tmpl w:val="8D66E640"/>
    <w:lvl w:ilvl="0" w:tplc="C7F466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8700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19"/>
  </w:num>
  <w:num w:numId="7">
    <w:abstractNumId w:val="20"/>
  </w:num>
  <w:num w:numId="8">
    <w:abstractNumId w:val="0"/>
  </w:num>
  <w:num w:numId="9">
    <w:abstractNumId w:val="14"/>
  </w:num>
  <w:num w:numId="10">
    <w:abstractNumId w:val="3"/>
  </w:num>
  <w:num w:numId="11">
    <w:abstractNumId w:val="7"/>
  </w:num>
  <w:num w:numId="12">
    <w:abstractNumId w:val="5"/>
  </w:num>
  <w:num w:numId="13">
    <w:abstractNumId w:val="13"/>
  </w:num>
  <w:num w:numId="14">
    <w:abstractNumId w:val="17"/>
  </w:num>
  <w:num w:numId="15">
    <w:abstractNumId w:val="6"/>
  </w:num>
  <w:num w:numId="16">
    <w:abstractNumId w:val="6"/>
  </w:num>
  <w:num w:numId="17">
    <w:abstractNumId w:val="6"/>
  </w:num>
  <w:num w:numId="18">
    <w:abstractNumId w:val="11"/>
  </w:num>
  <w:num w:numId="19">
    <w:abstractNumId w:val="12"/>
  </w:num>
  <w:num w:numId="20">
    <w:abstractNumId w:val="8"/>
  </w:num>
  <w:num w:numId="21">
    <w:abstractNumId w:val="2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0C"/>
    <w:rsid w:val="0004477F"/>
    <w:rsid w:val="00085708"/>
    <w:rsid w:val="000D2A9D"/>
    <w:rsid w:val="000F5090"/>
    <w:rsid w:val="0013040A"/>
    <w:rsid w:val="00134F43"/>
    <w:rsid w:val="0017276D"/>
    <w:rsid w:val="001778C9"/>
    <w:rsid w:val="00222441"/>
    <w:rsid w:val="00233BED"/>
    <w:rsid w:val="00262E4B"/>
    <w:rsid w:val="00286279"/>
    <w:rsid w:val="002927F5"/>
    <w:rsid w:val="002C4F32"/>
    <w:rsid w:val="003147A1"/>
    <w:rsid w:val="00346A12"/>
    <w:rsid w:val="00383E40"/>
    <w:rsid w:val="00385550"/>
    <w:rsid w:val="003A0EF3"/>
    <w:rsid w:val="003C6A72"/>
    <w:rsid w:val="003D6979"/>
    <w:rsid w:val="003F6C3E"/>
    <w:rsid w:val="00402765"/>
    <w:rsid w:val="00442E1B"/>
    <w:rsid w:val="00443078"/>
    <w:rsid w:val="00443E7F"/>
    <w:rsid w:val="004464DC"/>
    <w:rsid w:val="0046181F"/>
    <w:rsid w:val="00463FEF"/>
    <w:rsid w:val="00470A97"/>
    <w:rsid w:val="004A17C2"/>
    <w:rsid w:val="004C44F9"/>
    <w:rsid w:val="004C4CCE"/>
    <w:rsid w:val="004C7C77"/>
    <w:rsid w:val="005015A0"/>
    <w:rsid w:val="005040A2"/>
    <w:rsid w:val="00507D10"/>
    <w:rsid w:val="00516DC5"/>
    <w:rsid w:val="00524731"/>
    <w:rsid w:val="005B35AE"/>
    <w:rsid w:val="005C0EB0"/>
    <w:rsid w:val="005F4276"/>
    <w:rsid w:val="00615E83"/>
    <w:rsid w:val="00620A1F"/>
    <w:rsid w:val="00651B0B"/>
    <w:rsid w:val="006B1676"/>
    <w:rsid w:val="006E58E3"/>
    <w:rsid w:val="00702A69"/>
    <w:rsid w:val="0070767C"/>
    <w:rsid w:val="00755522"/>
    <w:rsid w:val="00772A7C"/>
    <w:rsid w:val="007941B1"/>
    <w:rsid w:val="007A28F0"/>
    <w:rsid w:val="007C7518"/>
    <w:rsid w:val="0082669E"/>
    <w:rsid w:val="008521BE"/>
    <w:rsid w:val="008A7D93"/>
    <w:rsid w:val="008C6774"/>
    <w:rsid w:val="008E534D"/>
    <w:rsid w:val="00920730"/>
    <w:rsid w:val="00975045"/>
    <w:rsid w:val="00983E50"/>
    <w:rsid w:val="009979E7"/>
    <w:rsid w:val="009C2257"/>
    <w:rsid w:val="00A2583B"/>
    <w:rsid w:val="00A469C6"/>
    <w:rsid w:val="00A80209"/>
    <w:rsid w:val="00A8034E"/>
    <w:rsid w:val="00AB157E"/>
    <w:rsid w:val="00AB57F8"/>
    <w:rsid w:val="00AC4CF9"/>
    <w:rsid w:val="00AC5BE7"/>
    <w:rsid w:val="00AC6900"/>
    <w:rsid w:val="00B40E8A"/>
    <w:rsid w:val="00B421F4"/>
    <w:rsid w:val="00B46A8E"/>
    <w:rsid w:val="00B476BA"/>
    <w:rsid w:val="00B83214"/>
    <w:rsid w:val="00BA4D30"/>
    <w:rsid w:val="00BA7A14"/>
    <w:rsid w:val="00BE08AB"/>
    <w:rsid w:val="00C056FD"/>
    <w:rsid w:val="00C1148D"/>
    <w:rsid w:val="00C73FF8"/>
    <w:rsid w:val="00CA6E5A"/>
    <w:rsid w:val="00D36BA0"/>
    <w:rsid w:val="00D82EEE"/>
    <w:rsid w:val="00E25D43"/>
    <w:rsid w:val="00E43343"/>
    <w:rsid w:val="00E60A4B"/>
    <w:rsid w:val="00E80276"/>
    <w:rsid w:val="00E814B9"/>
    <w:rsid w:val="00ED5746"/>
    <w:rsid w:val="00EE4F8A"/>
    <w:rsid w:val="00EF7D73"/>
    <w:rsid w:val="00F22228"/>
    <w:rsid w:val="00F61919"/>
    <w:rsid w:val="00F655D9"/>
    <w:rsid w:val="00F7188A"/>
    <w:rsid w:val="00F871DC"/>
    <w:rsid w:val="00F94B40"/>
    <w:rsid w:val="00FA5C0C"/>
    <w:rsid w:val="00FC0E9A"/>
    <w:rsid w:val="00FC6B7E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A51E26E-C080-4972-93DD-66F23D9D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7E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C6B7E"/>
    <w:pPr>
      <w:numPr>
        <w:numId w:val="15"/>
      </w:numPr>
      <w:spacing w:after="120"/>
      <w:outlineLvl w:val="0"/>
    </w:pPr>
    <w:rPr>
      <w:b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B1"/>
    <w:pPr>
      <w:numPr>
        <w:ilvl w:val="1"/>
        <w:numId w:val="15"/>
      </w:numPr>
      <w:spacing w:after="120"/>
      <w:outlineLvl w:val="1"/>
    </w:pPr>
    <w:rPr>
      <w:b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C6B7E"/>
    <w:pPr>
      <w:numPr>
        <w:ilvl w:val="2"/>
        <w:numId w:val="15"/>
      </w:num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C6B7E"/>
    <w:pPr>
      <w:numPr>
        <w:ilvl w:val="3"/>
        <w:numId w:val="15"/>
      </w:num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C6B7E"/>
    <w:pPr>
      <w:numPr>
        <w:ilvl w:val="4"/>
        <w:numId w:val="15"/>
      </w:numPr>
      <w:outlineLvl w:val="4"/>
    </w:p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28627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8627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8627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8627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69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6900"/>
  </w:style>
  <w:style w:type="paragraph" w:styleId="Sidfot">
    <w:name w:val="footer"/>
    <w:basedOn w:val="Normal"/>
    <w:link w:val="SidfotChar"/>
    <w:uiPriority w:val="99"/>
    <w:unhideWhenUsed/>
    <w:rsid w:val="00AC69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6900"/>
  </w:style>
  <w:style w:type="paragraph" w:styleId="Ballongtext">
    <w:name w:val="Balloon Text"/>
    <w:basedOn w:val="Normal"/>
    <w:link w:val="BallongtextChar"/>
    <w:uiPriority w:val="99"/>
    <w:semiHidden/>
    <w:unhideWhenUsed/>
    <w:rsid w:val="00AC69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690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C6B7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6B7E"/>
    <w:rPr>
      <w:b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7941B1"/>
    <w:rPr>
      <w:b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C6B7E"/>
    <w:rPr>
      <w:b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C6B7E"/>
    <w:rPr>
      <w:b/>
    </w:rPr>
  </w:style>
  <w:style w:type="paragraph" w:styleId="Ingetavstnd">
    <w:name w:val="No Spacing"/>
    <w:uiPriority w:val="1"/>
    <w:rsid w:val="00FC6B7E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FC6B7E"/>
    <w:rPr>
      <w:b/>
    </w:rPr>
  </w:style>
  <w:style w:type="character" w:customStyle="1" w:styleId="Rubrik4Char">
    <w:name w:val="Rubrik 4 Char"/>
    <w:basedOn w:val="Standardstycketeckensnitt"/>
    <w:link w:val="Rubrik4"/>
    <w:uiPriority w:val="9"/>
    <w:rsid w:val="00FC6B7E"/>
    <w:rPr>
      <w:i/>
    </w:rPr>
  </w:style>
  <w:style w:type="character" w:customStyle="1" w:styleId="Rubrik5Char">
    <w:name w:val="Rubrik 5 Char"/>
    <w:basedOn w:val="Standardstycketeckensnitt"/>
    <w:link w:val="Rubrik5"/>
    <w:uiPriority w:val="9"/>
    <w:rsid w:val="00FC6B7E"/>
  </w:style>
  <w:style w:type="paragraph" w:styleId="Citat">
    <w:name w:val="Quote"/>
    <w:basedOn w:val="Normal"/>
    <w:next w:val="Normal"/>
    <w:link w:val="CitatChar"/>
    <w:uiPriority w:val="29"/>
    <w:qFormat/>
    <w:rsid w:val="00FC6B7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C6B7E"/>
    <w:rPr>
      <w:i/>
      <w:iCs/>
      <w:color w:val="000000" w:themeColor="text1"/>
    </w:rPr>
  </w:style>
  <w:style w:type="paragraph" w:customStyle="1" w:styleId="Sidfoten">
    <w:name w:val="Sidfoten"/>
    <w:basedOn w:val="Sidfot"/>
    <w:link w:val="SidfotenChar"/>
    <w:qFormat/>
    <w:rsid w:val="00FC6B7E"/>
    <w:rPr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94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idfotenChar">
    <w:name w:val="Sidfoten Char"/>
    <w:basedOn w:val="SidfotChar"/>
    <w:link w:val="Sidfoten"/>
    <w:rsid w:val="00FC6B7E"/>
    <w:rPr>
      <w:sz w:val="16"/>
      <w:szCs w:val="16"/>
    </w:rPr>
  </w:style>
  <w:style w:type="character" w:customStyle="1" w:styleId="RubrikChar">
    <w:name w:val="Rubrik Char"/>
    <w:basedOn w:val="Standardstycketeckensnitt"/>
    <w:link w:val="Rubrik"/>
    <w:uiPriority w:val="10"/>
    <w:rsid w:val="00794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941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941B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rsid w:val="007941B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7941B1"/>
    <w:rPr>
      <w:b/>
      <w:bCs/>
      <w:smallCaps/>
      <w:color w:val="C0504D" w:themeColor="accent2"/>
      <w:spacing w:val="5"/>
      <w:u w:val="single"/>
    </w:rPr>
  </w:style>
  <w:style w:type="table" w:styleId="Tabellrutnt">
    <w:name w:val="Table Grid"/>
    <w:basedOn w:val="Normaltabell"/>
    <w:rsid w:val="007941B1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uiPriority w:val="9"/>
    <w:semiHidden/>
    <w:rsid w:val="00286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86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862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86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8627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862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86279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B476BA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B476BA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B476BA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507D1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A1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egistrator@regeringskansliet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berglund@regeringskansliet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sfiler01\dfs-data-01\gem_dok\Systemfiler\Mallar%20till%20Skala\SVM\WorkgroupTemplates\SveMin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B9CF-87A8-4AC0-95BB-213B88B0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SveMin_brev.dotx</Template>
  <TotalTime>48</TotalTime>
  <Pages>3</Pages>
  <Words>1249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Brinnen, Kerstin</dc:creator>
  <cp:lastModifiedBy>Brinnen, Kerstin</cp:lastModifiedBy>
  <cp:revision>6</cp:revision>
  <cp:lastPrinted>2014-01-20T10:04:00Z</cp:lastPrinted>
  <dcterms:created xsi:type="dcterms:W3CDTF">2016-10-11T17:31:00Z</dcterms:created>
  <dcterms:modified xsi:type="dcterms:W3CDTF">2016-10-11T18:18:00Z</dcterms:modified>
</cp:coreProperties>
</file>